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Cambria" w:hAnsi="Cambria" w:cs="Calibri" w:cstheme="minorHAnsi"/>
          <w:color w:val="000000"/>
          <w:sz w:val="24"/>
          <w:szCs w:val="24"/>
          <w:shd w:fill="FFFFFF" w:val="clear"/>
        </w:rPr>
      </w:pPr>
      <w:r>
        <w:rPr>
          <w:rFonts w:cs="Calibri" w:cstheme="minorHAnsi" w:ascii="Cambria" w:hAnsi="Cambria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libri" w:cstheme="minorHAnsi"/>
          <w:color w:val="000000"/>
          <w:sz w:val="24"/>
          <w:szCs w:val="24"/>
          <w:shd w:fill="FFFFFF" w:val="clear"/>
        </w:rPr>
      </w:pPr>
      <w:r>
        <w:rPr>
          <w:rFonts w:cs="Calibri" w:cstheme="minorHAnsi" w:ascii="Cambria" w:hAnsi="Cambria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libri" w:cstheme="minorHAnsi"/>
          <w:color w:val="000000"/>
          <w:sz w:val="24"/>
          <w:szCs w:val="24"/>
          <w:shd w:fill="FFFFFF" w:val="clear"/>
        </w:rPr>
      </w:pPr>
      <w:r>
        <w:rPr>
          <w:rFonts w:cs="Calibri" w:cstheme="minorHAnsi" w:ascii="Cambria" w:hAnsi="Cambria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cs="Calibri" w:cstheme="minorHAnsi"/>
          <w:sz w:val="24"/>
          <w:szCs w:val="24"/>
        </w:rPr>
      </w:pPr>
      <w:r>
        <w:rPr>
          <w:rFonts w:cs="Calibri" w:ascii="Cambria" w:hAnsi="Cambria" w:cstheme="minorHAnsi"/>
          <w:color w:val="000000"/>
          <w:sz w:val="24"/>
          <w:szCs w:val="24"/>
          <w:shd w:fill="FFFFFF" w:val="clear"/>
        </w:rPr>
        <w:t>Glavni grad Podgorica i Opština Danilovgrad, u partnerstvu sa programom Ujedinjenih nacija za razvoj, raspisuju</w:t>
      </w:r>
    </w:p>
    <w:p>
      <w:pPr>
        <w:pStyle w:val="Normal"/>
        <w:spacing w:lineRule="auto" w:line="240"/>
        <w:jc w:val="center"/>
        <w:rPr>
          <w:rFonts w:ascii="Cambria" w:hAnsi="Cambria" w:asciiTheme="majorHAnsi" w:hAnsiTheme="majorHAnsi"/>
          <w:b/>
          <w:i/>
          <w:i/>
          <w:sz w:val="26"/>
          <w:szCs w:val="26"/>
        </w:rPr>
      </w:pPr>
      <w:r>
        <w:rPr>
          <w:rFonts w:asciiTheme="majorHAnsi" w:hAnsiTheme="majorHAnsi" w:ascii="Cambria" w:hAnsi="Cambria"/>
          <w:b/>
          <w:i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J A V N I  P O Z I V </w:t>
      </w:r>
    </w:p>
    <w:p>
      <w:pPr>
        <w:pStyle w:val="Normal"/>
        <w:spacing w:lineRule="auto" w:line="24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NEVLADINIM ORGANIZACIJAMA</w:t>
      </w:r>
    </w:p>
    <w:p>
      <w:pPr>
        <w:pStyle w:val="Normal"/>
        <w:spacing w:lineRule="auto" w:line="240" w:before="0"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ZA PREDLAGANJE JEDNOG ČLANA/ICE, PREDSTAVNIKA/CE NEVLADINIH ORGANIZACIJA U KOMISIJU ZA RASPODJELU SREDSTAVA NEVLADINIM ORGANIZACIJAMA U 2026. GODINI U OKVIRU RELOAD PROGRAMA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 w:asciiTheme="majorHAnsi" w:hAnsiTheme="majorHAnsi"/>
          <w:color w:val="000000"/>
        </w:rPr>
      </w:pPr>
      <w:r>
        <w:rPr>
          <w:rFonts w:eastAsia="Times New Roman" w:cs="Arial" w:ascii="Cambria" w:hAnsi="Cambria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sz w:val="24"/>
          <w:szCs w:val="24"/>
        </w:rPr>
      </w:pPr>
      <w:r>
        <w:rPr>
          <w:rFonts w:eastAsia="Times New Roman" w:cs="Arial" w:ascii="Cambria" w:hAnsi="Cambria"/>
          <w:color w:themeColor="text1" w:val="000000"/>
          <w:sz w:val="24"/>
          <w:szCs w:val="24"/>
        </w:rPr>
        <w:t>Komisiju za raspodjelu sredstava nevladinim organizacijama u 2026. godini u okviru ReLOaD3 programa (u daljem tekstu: Komisija) čini 5 članova/ica, i to dva člana/ice – predstavnika/ce</w:t>
      </w:r>
      <w:r>
        <w:rPr>
          <w:rFonts w:cs="Arial" w:ascii="Cambria" w:hAnsi="Cambria"/>
          <w:color w:val="000000"/>
          <w:sz w:val="24"/>
          <w:szCs w:val="24"/>
          <w:shd w:fill="FFFFFF" w:val="clear"/>
        </w:rPr>
        <w:t xml:space="preserve"> </w:t>
      </w:r>
      <w:r>
        <w:rPr>
          <w:rFonts w:eastAsia="Times New Roman" w:cs="Arial" w:ascii="Cambria" w:hAnsi="Cambria"/>
          <w:color w:themeColor="text1" w:val="000000"/>
          <w:sz w:val="24"/>
          <w:szCs w:val="24"/>
        </w:rPr>
        <w:t xml:space="preserve">Glavnog grada Podgorica i Opštine Danilovgrad, dva člana/ice – predstavnika/ce UNDP i jedan član/ica – predstavnik/ca nevladinih organizacija koje djeluju u sljedećim oblastima: </w:t>
      </w:r>
      <w:bookmarkStart w:id="0" w:name="_Hlk94100942"/>
      <w:r>
        <w:rPr>
          <w:rFonts w:eastAsia="Times New Roman" w:cs="Arial" w:ascii="Cambria" w:hAnsi="Cambria"/>
          <w:b/>
          <w:color w:themeColor="text1" w:val="000000"/>
          <w:sz w:val="24"/>
          <w:szCs w:val="24"/>
        </w:rPr>
        <w:t>participacija mladih, socijalna inkluzija i rodna ravonopravnost,</w:t>
      </w:r>
      <w:r>
        <w:rPr>
          <w:rFonts w:eastAsia="Times New Roman" w:cs="Arial" w:ascii="Cambria" w:hAnsi="Cambria"/>
          <w:color w:themeColor="text1" w:val="000000"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zaštita životne sredine;</w:t>
      </w:r>
      <w:bookmarkEnd w:id="0"/>
      <w:r>
        <w:rPr>
          <w:rFonts w:ascii="Cambria" w:hAnsi="Cambria"/>
          <w:b/>
          <w:bCs/>
          <w:sz w:val="24"/>
          <w:szCs w:val="24"/>
        </w:rPr>
        <w:t xml:space="preserve"> ekonomski i društeni razvoj. </w:t>
      </w:r>
      <w:r>
        <w:rPr>
          <w:rFonts w:eastAsia="Times New Roman" w:cs="Arial" w:ascii="Cambria" w:hAnsi="Cambria"/>
          <w:color w:themeColor="text1" w:val="000000"/>
          <w:sz w:val="24"/>
          <w:szCs w:val="24"/>
        </w:rPr>
        <w:t xml:space="preserve">Nevladina organizacija može predložiti samo jednog kandidata/kinju za člana/icu Komisije. Više nevladinih organizacija može predložiti istog/u kandidata/kinju. U slučaju da nevladine organizacije ne predlože svog predstavnika/cu za člana/icu Komisije, </w:t>
      </w:r>
      <w:r>
        <w:rPr>
          <w:rFonts w:eastAsia="Times New Roman" w:cs="Arial" w:ascii="Cambria" w:hAnsi="Cambria"/>
          <w:sz w:val="24"/>
          <w:szCs w:val="24"/>
        </w:rPr>
        <w:t>umjesto tog člana/ice Komisije određuje se lokalni službenik/ca  jedne od gore navedenih lokalnih samouprava.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 w:asciiTheme="majorHAnsi" w:hAnsiTheme="majorHAnsi"/>
          <w:color w:val="000000"/>
        </w:rPr>
      </w:pPr>
      <w:r>
        <w:rPr>
          <w:rFonts w:eastAsia="Times New Roman" w:cs="Arial" w:ascii="Cambria" w:hAnsi="Cambria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i/>
          <w:i/>
          <w:iCs/>
          <w:color w:themeColor="text1" w:val="000000"/>
          <w:sz w:val="24"/>
          <w:szCs w:val="24"/>
        </w:rPr>
      </w:pPr>
      <w:r>
        <w:rPr>
          <w:rStyle w:val="Strong"/>
          <w:rFonts w:cs="Arial" w:ascii="Cambria" w:hAnsi="Cambria"/>
          <w:color w:val="000000"/>
          <w:sz w:val="24"/>
          <w:szCs w:val="24"/>
          <w:shd w:fill="FFFFFF" w:val="clear"/>
        </w:rPr>
        <w:t>Nevladina organizacija može predložiti kandidata/kinju ako:</w:t>
      </w:r>
      <w:r>
        <w:rPr>
          <w:rFonts w:eastAsia="Times New Roman" w:cs="Arial" w:ascii="Cambria" w:hAnsi="Cambria"/>
          <w:i/>
          <w:iCs/>
          <w:color w:val="00000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je upisana u registar nevladinih organizacija prije objavljivanja Javnog poziva;</w:t>
      </w:r>
    </w:p>
    <w:p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u aktu o osnivanju i Statutu ima utvrđene djelatnosti i ciljeve u oblastima:</w:t>
      </w:r>
      <w:r>
        <w:rPr>
          <w:rFonts w:cs="Arial" w:ascii="Cambria" w:hAnsi="Cambria"/>
          <w:b/>
          <w:color w:themeColor="text1" w:val="000000"/>
        </w:rPr>
        <w:t xml:space="preserve"> </w:t>
      </w:r>
      <w:r>
        <w:rPr>
          <w:rFonts w:cs="Arial" w:ascii="Cambria" w:hAnsi="Cambria"/>
          <w:color w:themeColor="text1" w:val="000000"/>
        </w:rPr>
        <w:t xml:space="preserve">participacija mladih, socijalna inkluzija i rodna ravonopravnost, </w:t>
      </w:r>
      <w:r>
        <w:rPr>
          <w:rFonts w:ascii="Cambria" w:hAnsi="Cambria"/>
          <w:bCs/>
        </w:rPr>
        <w:t>zaštita životne sredine; ekonomski i društeni razvoj</w:t>
      </w:r>
      <w:r>
        <w:rPr>
          <w:rFonts w:cs="Arial" w:ascii="Cambria" w:hAnsi="Cambria"/>
          <w:color w:themeColor="text1" w:val="000000"/>
        </w:rPr>
        <w:t>;</w:t>
      </w:r>
    </w:p>
    <w:p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se ne nalazi u registru kaznene evidencije;</w:t>
      </w:r>
    </w:p>
    <w:p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je u prethodnoj godini realizovala najmanje jedan projekat ili aktivnost u oblastima:</w:t>
      </w:r>
      <w:r>
        <w:rPr>
          <w:rFonts w:ascii="Cambria" w:hAnsi="Cambria"/>
          <w:b/>
          <w:bCs/>
        </w:rPr>
        <w:t xml:space="preserve"> </w:t>
      </w:r>
      <w:r>
        <w:rPr>
          <w:rFonts w:cs="Arial" w:ascii="Cambria" w:hAnsi="Cambria"/>
          <w:color w:themeColor="text1" w:val="000000"/>
        </w:rPr>
        <w:t xml:space="preserve">participacija mladih, socijalna inkluzija i rodna ravonopravnost, </w:t>
      </w:r>
      <w:r>
        <w:rPr>
          <w:rFonts w:ascii="Cambria" w:hAnsi="Cambria"/>
          <w:bCs/>
        </w:rPr>
        <w:t>zaštita životne sredine; ekonomski i društeni razvoj</w:t>
      </w:r>
      <w:r>
        <w:rPr>
          <w:rFonts w:ascii="Cambria" w:hAnsi="Cambria"/>
        </w:rPr>
        <w:t>;</w:t>
      </w:r>
    </w:p>
    <w:p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je predala poreskom organu prijavu za prethodnu fiskalnu godinu (bilans stanja i bilans uspjeha);</w:t>
      </w:r>
    </w:p>
    <w:p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više od polovine članova/ica organa upravljanja nevladine organizacije nijesu članovi/ce organa političkih partija, javni funkcioneri/ke, rukovodeća lica ili državni službenici/ce ili namještenici/ce.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 w:asciiTheme="majorHAnsi" w:hAnsiTheme="majorHAnsi"/>
          <w:b/>
          <w:bCs/>
          <w:color w:val="000000"/>
        </w:rPr>
      </w:pPr>
      <w:r>
        <w:rPr>
          <w:rFonts w:eastAsia="Times New Roman" w:cs="Arial" w:ascii="Cambria" w:hAnsi="Cambria"/>
          <w:b/>
          <w:bCs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 w:asciiTheme="majorHAnsi" w:hAnsiTheme="majorHAnsi"/>
          <w:b/>
          <w:bCs/>
          <w:color w:val="000000"/>
        </w:rPr>
      </w:pPr>
      <w:r>
        <w:rPr>
          <w:rFonts w:eastAsia="Times New Roman" w:cs="Arial" w:ascii="Cambria" w:hAnsi="Cambria"/>
          <w:b/>
          <w:bCs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b/>
          <w:bCs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b/>
          <w:bCs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b/>
          <w:bCs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b/>
          <w:bCs/>
          <w:color w:themeColor="text1" w:val="000000"/>
          <w:sz w:val="24"/>
          <w:szCs w:val="24"/>
        </w:rPr>
        <w:t>Kandidat/kinja nevladine organizacije za člana/cu Komisije može biti lice koje: 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b/>
          <w:bCs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b/>
          <w:bCs/>
          <w:color w:themeColor="text1" w:val="000000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je crnogorski državljanin/ka, sa prebivalištem u Crnoj Gori;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posjeduje iskustvo u oblastima:</w:t>
      </w:r>
      <w:r>
        <w:rPr>
          <w:rFonts w:eastAsia="Times New Roman" w:cs="Arial" w:ascii="Cambria" w:hAnsi="Cambria"/>
          <w:color w:themeColor="text1" w:val="000000"/>
          <w:sz w:val="24"/>
          <w:szCs w:val="24"/>
        </w:rPr>
        <w:t xml:space="preserve"> </w:t>
      </w:r>
      <w:bookmarkStart w:id="1" w:name="_Hlk94100942_Copy_1"/>
      <w:r>
        <w:rPr>
          <w:rFonts w:eastAsia="Times New Roman" w:cs="Arial" w:ascii="Cambria" w:hAnsi="Cambria"/>
          <w:b/>
          <w:bCs/>
          <w:color w:themeColor="text1" w:val="000000"/>
          <w:sz w:val="24"/>
          <w:szCs w:val="24"/>
        </w:rPr>
        <w:t xml:space="preserve">participacija mladih, socijalna inkluzija i rodna ravonopravnost, </w:t>
      </w:r>
      <w:r>
        <w:rPr>
          <w:rFonts w:cs="Arial" w:ascii="Cambria" w:hAnsi="Cambria"/>
          <w:b/>
          <w:bCs/>
          <w:color w:themeColor="text1" w:val="000000"/>
          <w:sz w:val="24"/>
          <w:szCs w:val="24"/>
        </w:rPr>
        <w:t>zaštita životne sredine;</w:t>
      </w:r>
      <w:bookmarkEnd w:id="1"/>
      <w:r>
        <w:rPr>
          <w:rFonts w:cs="Arial" w:ascii="Cambria" w:hAnsi="Cambria"/>
          <w:b/>
          <w:bCs/>
          <w:color w:themeColor="text1" w:val="000000"/>
          <w:sz w:val="24"/>
          <w:szCs w:val="24"/>
        </w:rPr>
        <w:t xml:space="preserve"> ekonomski i društeni razvoj</w:t>
      </w:r>
      <w:r>
        <w:rPr>
          <w:rFonts w:cs="Arial" w:ascii="Cambria" w:hAnsi="Cambria"/>
          <w:b/>
          <w:bCs/>
          <w:color w:themeColor="text1" w:val="000000"/>
        </w:rPr>
        <w:t>;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nije član/ica organa političke partije, javni funkcioner/ka, rukovodeća lica ili državni službenik/ca ili namještenik/ca;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val="000000"/>
          <w:sz w:val="24"/>
          <w:szCs w:val="24"/>
        </w:rPr>
      </w:pPr>
      <w:r>
        <w:rPr>
          <w:rFonts w:eastAsia="Times New Roman" w:cs="Arial" w:ascii="Cambria" w:hAnsi="Cambri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color w:themeColor="text1" w:val="000000"/>
          <w:sz w:val="24"/>
          <w:szCs w:val="24"/>
        </w:rPr>
        <w:t>Nevladina organizacija koja predlaže predstavnika/cu nevladinih organizacija u Komisiji, kao i sve nevladine organizacije koje su podržale taj prijedlog, ne mogu biti razmatrane za finansiranje iz ReLOaD sredstava.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val="FF0000"/>
          <w:sz w:val="24"/>
          <w:szCs w:val="24"/>
        </w:rPr>
      </w:pPr>
      <w:r>
        <w:rPr>
          <w:rFonts w:eastAsia="Times New Roman" w:cs="Arial" w:ascii="Cambria" w:hAnsi="Cambria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color w:themeColor="text1" w:val="000000"/>
          <w:sz w:val="24"/>
          <w:szCs w:val="24"/>
        </w:rPr>
        <w:t>Nevladina organizacija koja ispunjava uslove dostavlja predlog predstavnika/ce u Komisiju potpisan od strane lica ovlašćenog za zastupanje i potvrđen pečatom nevladine organizacije, sa potrebnom dokumentacijom.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color w:themeColor="text1" w:val="000000"/>
          <w:sz w:val="24"/>
          <w:szCs w:val="24"/>
        </w:rPr>
        <w:t xml:space="preserve">Predlog se podnosi na obrascu koji sadrži: </w:t>
      </w:r>
    </w:p>
    <w:p>
      <w:pPr>
        <w:pStyle w:val="ListParagraph"/>
        <w:numPr>
          <w:ilvl w:val="0"/>
          <w:numId w:val="4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naziv opštine kojoj se dostavlja;</w:t>
      </w:r>
    </w:p>
    <w:p>
      <w:pPr>
        <w:pStyle w:val="ListParagraph"/>
        <w:numPr>
          <w:ilvl w:val="0"/>
          <w:numId w:val="4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naziv „OBRAZAC ZA PREDLAGANJE PREDSTAVNIKA NEVLADINE ORGANIZACIJE U KOMISIJU”;</w:t>
      </w:r>
    </w:p>
    <w:p>
      <w:pPr>
        <w:pStyle w:val="ListParagraph"/>
        <w:numPr>
          <w:ilvl w:val="0"/>
          <w:numId w:val="4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ime i prezime predstavnika/ce nevladine organizacije;</w:t>
      </w:r>
    </w:p>
    <w:p>
      <w:pPr>
        <w:pStyle w:val="ListParagraph"/>
        <w:numPr>
          <w:ilvl w:val="0"/>
          <w:numId w:val="4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naziv nevladine organizacije koja predlaže predstavnika;</w:t>
      </w:r>
    </w:p>
    <w:p>
      <w:pPr>
        <w:pStyle w:val="ListParagraph"/>
        <w:numPr>
          <w:ilvl w:val="0"/>
          <w:numId w:val="4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podatke o dokumentaciji koja se dostavlja uz predlog, kao i mjesto za potpis lica ovlašćenog za zastupanje nevladine organizacije (Obrazac 2)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val="FF0000"/>
          <w:sz w:val="24"/>
          <w:szCs w:val="24"/>
        </w:rPr>
      </w:pPr>
      <w:r>
        <w:rPr>
          <w:rFonts w:eastAsia="Times New Roman" w:cs="Arial" w:ascii="Cambria" w:hAnsi="Cambria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b/>
          <w:bCs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b/>
          <w:bCs/>
          <w:color w:themeColor="text1" w:val="000000"/>
          <w:sz w:val="24"/>
          <w:szCs w:val="24"/>
        </w:rPr>
        <w:t>Potrebna dokumentacija: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val="000000"/>
          <w:sz w:val="24"/>
          <w:szCs w:val="24"/>
        </w:rPr>
      </w:pPr>
      <w:r>
        <w:rPr>
          <w:rFonts w:eastAsia="Times New Roman" w:cs="Arial" w:ascii="Cambria" w:hAnsi="Cambri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color w:themeColor="text1" w:val="000000"/>
          <w:sz w:val="24"/>
          <w:szCs w:val="24"/>
        </w:rPr>
        <w:t>Nevladina organizacija dužna je da, uz prijedlog kandidata/kinje, dostavi: </w:t>
      </w:r>
    </w:p>
    <w:p>
      <w:pPr>
        <w:pStyle w:val="ListParagraph"/>
        <w:numPr>
          <w:ilvl w:val="0"/>
          <w:numId w:val="3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kopiju rješenja o upisu u registar nevladinih organizacija; </w:t>
      </w:r>
    </w:p>
    <w:p>
      <w:pPr>
        <w:pStyle w:val="ListParagraph"/>
        <w:numPr>
          <w:ilvl w:val="0"/>
          <w:numId w:val="3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kopije akta o osnivanju i Statuta;</w:t>
      </w:r>
    </w:p>
    <w:p>
      <w:pPr>
        <w:pStyle w:val="ListParagraph"/>
        <w:numPr>
          <w:ilvl w:val="0"/>
          <w:numId w:val="3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pregled realizovanih projekata i aktivnosti u prethodnoj godini u oblastima:</w:t>
      </w:r>
      <w:r>
        <w:rPr>
          <w:rFonts w:cs="Arial" w:ascii="Cambria" w:hAnsi="Cambria"/>
          <w:b/>
          <w:color w:themeColor="text1" w:val="000000"/>
        </w:rPr>
        <w:t xml:space="preserve"> participacija mladih, socijalna inkluzija i rodna ravonopravnost,</w:t>
      </w:r>
      <w:r>
        <w:rPr>
          <w:rFonts w:cs="Arial" w:ascii="Cambria" w:hAnsi="Cambria"/>
          <w:color w:themeColor="text1" w:val="000000"/>
        </w:rPr>
        <w:t xml:space="preserve"> </w:t>
      </w:r>
      <w:r>
        <w:rPr>
          <w:rFonts w:ascii="Cambria" w:hAnsi="Cambria"/>
          <w:b/>
          <w:bCs/>
        </w:rPr>
        <w:t>zaštita životne sredine; ekonomski i društeni razvoj</w:t>
      </w:r>
      <w:r>
        <w:rPr>
          <w:rFonts w:cs="Arial" w:ascii="Cambria" w:hAnsi="Cambria"/>
          <w:color w:themeColor="text1" w:val="000000"/>
        </w:rPr>
        <w:t>;</w:t>
      </w:r>
    </w:p>
    <w:p>
      <w:pPr>
        <w:pStyle w:val="ListParagraph"/>
        <w:numPr>
          <w:ilvl w:val="0"/>
          <w:numId w:val="3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kopiju potvrde o podnešenoj poreskoj prijavi za prethodnu godinu; </w:t>
      </w:r>
    </w:p>
    <w:p>
      <w:pPr>
        <w:pStyle w:val="ListParagraph"/>
        <w:numPr>
          <w:ilvl w:val="0"/>
          <w:numId w:val="3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izjavu lica ovlašćenog za zastupanje i predstavljanje nevladine organizacije o tome da više od polovine članova/ica organa upravljanja nevladine organizacije nijesu članovi/ce organa političkih partija, javni funkcioneri/ke, rukovodeća lica ili državni službenici/ce ili namještenici/ce;</w:t>
      </w:r>
    </w:p>
    <w:p>
      <w:pPr>
        <w:pStyle w:val="ListParagraph"/>
        <w:numPr>
          <w:ilvl w:val="0"/>
          <w:numId w:val="3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fotokopiju lične karte ili drugog dokumenta na osnovu kojeg se utvrđuje identitet kandidata/kinje za člana/icu Komisije;</w:t>
      </w:r>
    </w:p>
    <w:p>
      <w:pPr>
        <w:pStyle w:val="ListParagraph"/>
        <w:numPr>
          <w:ilvl w:val="0"/>
          <w:numId w:val="3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 xml:space="preserve">biografiju kandidata/kinje, sa podacima o iskustvu u oblastima: </w:t>
      </w:r>
      <w:bookmarkStart w:id="2" w:name="_Hlk94100942_Copy_1_Copy_1"/>
      <w:r>
        <w:rPr>
          <w:rFonts w:cs="Arial" w:ascii="Cambria" w:hAnsi="Cambria"/>
          <w:b/>
          <w:color w:themeColor="text1" w:val="000000"/>
        </w:rPr>
        <w:t>participacija mladih, socijalna inkluzija i rodna ravonopravnost,</w:t>
      </w:r>
      <w:r>
        <w:rPr>
          <w:rFonts w:cs="Arial" w:ascii="Cambria" w:hAnsi="Cambria"/>
          <w:color w:themeColor="text1" w:val="000000"/>
        </w:rPr>
        <w:t xml:space="preserve"> </w:t>
      </w:r>
      <w:r>
        <w:rPr>
          <w:rFonts w:cs="Arial" w:ascii="Cambria" w:hAnsi="Cambria"/>
          <w:b/>
          <w:bCs/>
          <w:color w:themeColor="text1" w:val="000000"/>
        </w:rPr>
        <w:t>zaštita životne sredine;</w:t>
      </w:r>
      <w:bookmarkEnd w:id="2"/>
      <w:r>
        <w:rPr>
          <w:rFonts w:cs="Arial" w:ascii="Cambria" w:hAnsi="Cambria"/>
          <w:b/>
          <w:bCs/>
          <w:color w:themeColor="text1" w:val="000000"/>
        </w:rPr>
        <w:t xml:space="preserve"> ekonomski i društeni razvoj;</w:t>
      </w:r>
    </w:p>
    <w:p>
      <w:pPr>
        <w:pStyle w:val="ListParagraph"/>
        <w:numPr>
          <w:ilvl w:val="0"/>
          <w:numId w:val="3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izjavu kandidata/kinje da nije član/ica organa političke partije, javni funkcioner/ka, rukovodeće lice ili državni službenik/ca, odnosno namještenik/ca;</w:t>
      </w:r>
    </w:p>
    <w:p>
      <w:pPr>
        <w:pStyle w:val="ListParagraph"/>
        <w:numPr>
          <w:ilvl w:val="0"/>
          <w:numId w:val="3"/>
        </w:numPr>
        <w:jc w:val="both"/>
        <w:rPr>
          <w:rFonts w:ascii="Cambria" w:hAnsi="Cambria" w:cs="Arial"/>
          <w:color w:themeColor="text1" w:val="000000"/>
        </w:rPr>
      </w:pPr>
      <w:r>
        <w:rPr>
          <w:rFonts w:cs="Arial" w:ascii="Cambria" w:hAnsi="Cambria"/>
          <w:color w:themeColor="text1" w:val="000000"/>
        </w:rPr>
        <w:t>izjavu kandidata/kinje da prihvata kandidaturu za člana/icu Komisije.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val="000000"/>
          <w:sz w:val="24"/>
          <w:szCs w:val="24"/>
        </w:rPr>
      </w:pPr>
      <w:r>
        <w:rPr>
          <w:rFonts w:eastAsia="Times New Roman" w:cs="Arial" w:ascii="Cambria" w:hAnsi="Cambri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b/>
          <w:bCs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b/>
          <w:bCs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b/>
          <w:bCs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b/>
          <w:bCs/>
          <w:color w:themeColor="text1" w:val="000000"/>
          <w:sz w:val="24"/>
          <w:szCs w:val="24"/>
        </w:rPr>
        <w:t>Rok za podnošenje prijedloga je 8 dana od dana objavljivanja ovog poziva.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val="000000"/>
          <w:sz w:val="24"/>
          <w:szCs w:val="24"/>
        </w:rPr>
      </w:pPr>
      <w:r>
        <w:rPr>
          <w:rFonts w:eastAsia="Times New Roman" w:cs="Arial" w:ascii="Cambria" w:hAnsi="Cambri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color w:themeColor="text1" w:val="000000"/>
          <w:sz w:val="24"/>
          <w:szCs w:val="24"/>
        </w:rPr>
        <w:t>Dokumentacija po Javnom pozivu dostavlja se jednoj od dvije lokalne samopurave - Glavnom gradu Podgorica ili Opštini Danilovgrad, na adresi:</w:t>
      </w:r>
    </w:p>
    <w:p>
      <w:pPr>
        <w:pStyle w:val="ListParagraph"/>
        <w:numPr>
          <w:ilvl w:val="0"/>
          <w:numId w:val="5"/>
        </w:numPr>
        <w:suppressAutoHyphens w:val="false"/>
        <w:jc w:val="both"/>
        <w:rPr>
          <w:rFonts w:ascii="Cambria" w:hAnsi="Cambria" w:cs="Arial" w:asciiTheme="majorHAnsi" w:hAnsiTheme="majorHAnsi"/>
          <w:color w:themeColor="text1" w:val="000000"/>
        </w:rPr>
      </w:pPr>
      <w:r>
        <w:rPr>
          <w:rFonts w:cs="Arial" w:ascii="Cambria" w:hAnsi="Cambria" w:asciiTheme="majorHAnsi" w:hAnsiTheme="majorHAnsi"/>
          <w:color w:themeColor="text1" w:val="000000"/>
        </w:rPr>
        <w:t>Sekretarijatu za lokalnu samoupravu i saradnju sa civilnim društvom Glavnog grada Podgorica; Ulica Njegoševa br. 20 (ulaz sa Trga nezavisnosti), 81000 Podgorica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Cambria" w:hAnsi="Cambria" w:cs="Arial"/>
          <w:color w:themeColor="text1" w:val="000000"/>
          <w:sz w:val="24"/>
          <w:szCs w:val="24"/>
        </w:rPr>
      </w:pPr>
      <w:r>
        <w:rPr>
          <w:rFonts w:cs="Arial" w:ascii="Cambria" w:hAnsi="Cambria"/>
          <w:color w:themeColor="text1" w:val="000000"/>
          <w:sz w:val="24"/>
          <w:szCs w:val="24"/>
        </w:rPr>
        <w:t>Sekretarijat za društvene djelatnosti opštine Danilovgrad, na pisarnici ili putem pošte na adresu: Trg 9. decembar, 81410 Danilovgrad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color w:themeColor="text1" w:val="000000"/>
          <w:sz w:val="24"/>
          <w:szCs w:val="24"/>
        </w:rPr>
        <w:t>sa napomenom: „Predlaganje kandidata/kinje za člana/icu Komisije za raspodjelu sredstava nevladinim organizacijama u okviru ReLOaD programa”.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val="000000"/>
          <w:sz w:val="24"/>
          <w:szCs w:val="24"/>
        </w:rPr>
      </w:pPr>
      <w:r>
        <w:rPr>
          <w:rFonts w:eastAsia="Times New Roman" w:cs="Arial" w:ascii="Cambria" w:hAnsi="Cambri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color w:themeColor="text1" w:val="000000"/>
          <w:sz w:val="24"/>
          <w:szCs w:val="24"/>
        </w:rPr>
        <w:t>Prijedlog kandidata/kinje za člana/icu Komisije biće razmatran samo ukoliko je dostavljen uz svu potrebnu dokumentaciju i u naznačenom roku. Nadležni sekretarijati lokalnih samouprava Glavnog grada Podgorica i Opštine Danilovgrad će u roku od tri dana od isteka roka za dostavljanje prijedloga, na svojim internet stranicima objaviti listu kandidata/kinja koji su predloženi za člana/icu Komisije, sa nazivima nevladinih organizacija koje su ih predložile. Po isteku ovog roka, nadležni sekretarijati</w:t>
      </w:r>
      <w:r>
        <w:rPr>
          <w:rFonts w:eastAsia="Times New Roman" w:cs="Arial" w:ascii="Cambria" w:hAnsi="Cambria"/>
          <w:color w:val="FF0000"/>
          <w:sz w:val="24"/>
          <w:szCs w:val="24"/>
        </w:rPr>
        <w:t xml:space="preserve"> </w:t>
      </w:r>
      <w:r>
        <w:rPr>
          <w:rFonts w:eastAsia="Times New Roman" w:cs="Arial" w:ascii="Cambria" w:hAnsi="Cambria"/>
          <w:color w:themeColor="text1" w:val="000000"/>
          <w:sz w:val="24"/>
          <w:szCs w:val="24"/>
        </w:rPr>
        <w:t>će UNDP-ju u roku od pet dana imenovati kandidata/kinju sa najvećim brojem prijedloga nevladinih organizacija koji ispunjavaju propisane uslove. Informacije o pitanjima od značaja za postupak predlaganja kandidata/kinje za člana/</w:t>
      </w:r>
      <w:r>
        <w:rPr>
          <w:rFonts w:eastAsia="Times New Roman" w:cs="Arial" w:ascii="Cambria" w:hAnsi="Cambria" w:asciiTheme="majorHAnsi" w:hAnsiTheme="majorHAnsi"/>
          <w:color w:themeColor="text1" w:val="000000"/>
          <w:sz w:val="24"/>
          <w:szCs w:val="24"/>
        </w:rPr>
        <w:t xml:space="preserve">icu Komisije </w:t>
      </w:r>
      <w:r>
        <w:rPr>
          <w:rFonts w:eastAsia="Times New Roman" w:cs="Arial" w:ascii="Cambria" w:hAnsi="Cambria"/>
          <w:color w:themeColor="text1" w:val="000000"/>
          <w:sz w:val="24"/>
          <w:szCs w:val="24"/>
        </w:rPr>
        <w:t xml:space="preserve">mogu se dobiti svakog radnog dana od 08-16h na broj telefona 020/ 447-187 ili na e-mail adresu </w:t>
      </w:r>
      <w:hyperlink r:id="rId2">
        <w:r>
          <w:rPr>
            <w:rStyle w:val="Hyperlink"/>
            <w:rFonts w:eastAsia="Times New Roman" w:cs="Arial" w:ascii="Cambria" w:hAnsi="Cambria"/>
            <w:sz w:val="24"/>
            <w:szCs w:val="24"/>
          </w:rPr>
          <w:t>ksenija.borilovic@podgorica.me</w:t>
        </w:r>
      </w:hyperlink>
      <w:r>
        <w:rPr>
          <w:rStyle w:val="Hyperlink"/>
          <w:rFonts w:eastAsia="Times New Roman" w:cs="Arial" w:ascii="Cambria" w:hAnsi="Cambria"/>
          <w:color w:themeColor="text1" w:val="000000"/>
          <w:sz w:val="24"/>
          <w:szCs w:val="24"/>
          <w:u w:val="none"/>
        </w:rPr>
        <w:t xml:space="preserve"> i na broj telefona 020/ 812-008 ili na e-mail adresu </w:t>
      </w:r>
      <w:hyperlink r:id="rId3">
        <w:r>
          <w:rPr>
            <w:rStyle w:val="Hyperlink"/>
            <w:rFonts w:eastAsia="Times New Roman" w:cs="Arial" w:ascii="Cambria" w:hAnsi="Cambria"/>
            <w:sz w:val="24"/>
            <w:szCs w:val="24"/>
          </w:rPr>
          <w:t>barbara.mirovic@danilovgrad.me</w:t>
        </w:r>
      </w:hyperlink>
      <w:r>
        <w:rPr>
          <w:rStyle w:val="Hyperlink"/>
          <w:rFonts w:eastAsia="Times New Roman" w:cs="Arial" w:ascii="Cambria" w:hAnsi="Cambria"/>
          <w:color w:themeColor="text1" w:val="000000"/>
          <w:sz w:val="24"/>
          <w:szCs w:val="24"/>
          <w:u w:val="none"/>
        </w:rPr>
        <w:t xml:space="preserve"> .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Arial"/>
          <w:color w:themeColor="text1" w:val="000000"/>
          <w:sz w:val="24"/>
          <w:szCs w:val="24"/>
        </w:rPr>
      </w:pPr>
      <w:r>
        <w:rPr>
          <w:rFonts w:eastAsia="Times New Roman" w:cs="Arial" w:ascii="Cambria" w:hAnsi="Cambria"/>
          <w:color w:themeColor="text1" w:val="000000"/>
          <w:sz w:val="24"/>
          <w:szCs w:val="24"/>
        </w:rPr>
      </w:r>
    </w:p>
    <w:p>
      <w:pPr>
        <w:pStyle w:val="Normal"/>
        <w:tabs>
          <w:tab w:val="clear" w:pos="720"/>
          <w:tab w:val="left" w:pos="-450" w:leader="none"/>
          <w:tab w:val="center" w:pos="7920" w:leader="none"/>
        </w:tabs>
        <w:spacing w:lineRule="auto" w:line="240" w:before="0" w:after="80"/>
        <w:ind w:right="-187"/>
        <w:jc w:val="both"/>
        <w:textAlignment w:val="baseline"/>
        <w:rPr>
          <w:rFonts w:ascii="Cambria" w:hAnsi="Cambria" w:eastAsia="SimSun" w:cs="Lucida Sans" w:asciiTheme="majorHAnsi" w:hAnsiTheme="majorHAnsi"/>
          <w:i/>
          <w:i/>
          <w:color w:val="0070C0"/>
          <w:kern w:val="2"/>
          <w:sz w:val="20"/>
          <w:szCs w:val="20"/>
          <w:lang w:val="en-GB" w:eastAsia="en-GB"/>
        </w:rPr>
      </w:pPr>
      <w:r>
        <w:rPr>
          <w:rFonts w:eastAsia="SimSun" w:cs="Lucida Sans" w:ascii="Cambria" w:hAnsi="Cambria"/>
          <w:i/>
          <w:color w:val="0070C0"/>
          <w:kern w:val="2"/>
          <w:sz w:val="20"/>
          <w:szCs w:val="20"/>
          <w:lang w:val="en-GB" w:eastAsia="en-GB"/>
        </w:rPr>
      </w:r>
    </w:p>
    <w:p>
      <w:pPr>
        <w:pStyle w:val="Normal"/>
        <w:tabs>
          <w:tab w:val="clear" w:pos="720"/>
          <w:tab w:val="left" w:pos="-450" w:leader="none"/>
          <w:tab w:val="center" w:pos="7920" w:leader="none"/>
        </w:tabs>
        <w:spacing w:lineRule="auto" w:line="240" w:before="0" w:after="80"/>
        <w:ind w:right="-187"/>
        <w:jc w:val="both"/>
        <w:textAlignment w:val="baseline"/>
        <w:rPr>
          <w:rFonts w:ascii="Times New Roman" w:hAnsi="Times New Roman" w:eastAsia="SimSun" w:cs="Lucida Sans"/>
          <w:kern w:val="2"/>
          <w:sz w:val="24"/>
          <w:szCs w:val="24"/>
          <w:lang w:val="en-GB" w:eastAsia="en-GB"/>
        </w:rPr>
      </w:pPr>
      <w:r>
        <w:rPr>
          <w:rFonts w:eastAsia="SimSun" w:cs="Lucida Sans" w:ascii="Cambria" w:hAnsi="Cambria" w:asciiTheme="majorHAnsi" w:hAnsiTheme="majorHAnsi"/>
          <w:i/>
          <w:color w:val="0070C0"/>
          <w:kern w:val="2"/>
          <w:sz w:val="20"/>
          <w:szCs w:val="20"/>
          <w:lang w:val="en-GB" w:eastAsia="en-GB"/>
        </w:rPr>
        <w:t>Regionalni program lokalne demokratije na Zapadnom Balkanu 3 (ReLOaD3) zvanično je počeo sa realizacijom 1. februara 2025. godine, kao nastavak prethodne faze ReLOaD programa koja je uspješno završena u decembru 2029. godine. Program se sprovodi u šest zemalja i teritorija Zapadnog Balkana -</w:t>
      </w:r>
      <w:r>
        <w:rPr>
          <w:rFonts w:eastAsia="SimSun" w:cs="Lucida Sans" w:ascii="Cambria" w:hAnsi="Cambria" w:asciiTheme="majorHAnsi" w:hAnsiTheme="majorHAnsi"/>
          <w:i/>
          <w:color w:val="0070C0"/>
          <w:kern w:val="2"/>
          <w:sz w:val="20"/>
          <w:szCs w:val="20"/>
          <w:lang w:eastAsia="en-GB"/>
        </w:rPr>
        <w:t xml:space="preserve"> Albaniji, Sjevernoj Makedoniji, Bosni i Hercegovini, Crnoj Gori, Kosovu</w:t>
      </w:r>
      <w:r>
        <w:rPr>
          <w:rStyle w:val="FootnoteReference"/>
          <w:rFonts w:eastAsia="SimSun" w:cs="Lucida Sans" w:ascii="Cambria" w:hAnsi="Cambria" w:asciiTheme="majorHAnsi" w:hAnsiTheme="majorHAnsi"/>
          <w:i/>
          <w:color w:val="0070C0"/>
          <w:kern w:val="2"/>
          <w:sz w:val="20"/>
          <w:szCs w:val="20"/>
          <w:lang w:eastAsia="en-GB"/>
        </w:rPr>
        <w:footnoteReference w:id="2"/>
      </w:r>
      <w:r>
        <w:rPr>
          <w:rFonts w:eastAsia="SimSun" w:cs="Lucida Sans" w:ascii="Cambria" w:hAnsi="Cambria" w:asciiTheme="majorHAnsi" w:hAnsiTheme="majorHAnsi"/>
          <w:i/>
          <w:color w:val="0070C0"/>
          <w:kern w:val="2"/>
          <w:sz w:val="20"/>
          <w:szCs w:val="20"/>
          <w:lang w:eastAsia="en-GB"/>
        </w:rPr>
        <w:t xml:space="preserve"> i Srbiji,</w:t>
      </w:r>
      <w:r>
        <w:rPr>
          <w:rFonts w:eastAsia="SimSun" w:cs="Lucida Sans" w:ascii="Cambria" w:hAnsi="Cambria" w:asciiTheme="majorHAnsi" w:hAnsiTheme="majorHAnsi"/>
          <w:i/>
          <w:color w:val="0070C0"/>
          <w:kern w:val="2"/>
          <w:sz w:val="20"/>
          <w:szCs w:val="20"/>
          <w:lang w:val="en-GB" w:eastAsia="en-GB"/>
        </w:rPr>
        <w:t xml:space="preserve"> tokom naredne četiri godine. ReLOaD3 finansira Evropska unija iz sredstava Multi-Country Civil Society Facility, uz kofinansiranje UNDP-a i lokalnih samouprava koje će biti obuhvaćene programom.</w:t>
      </w:r>
    </w:p>
    <w:sectPr>
      <w:headerReference w:type="even" r:id="rId4"/>
      <w:headerReference w:type="default" r:id="rId5"/>
      <w:headerReference w:type="first" r:id="rId6"/>
      <w:footnotePr>
        <w:numFmt w:val="decimal"/>
      </w:footnotePr>
      <w:type w:val="nextPage"/>
      <w:pgSz w:w="12240" w:h="15840"/>
      <w:pgMar w:left="1417" w:right="1417" w:gutter="0" w:header="708" w:top="2410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Myriad Pro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rFonts w:ascii="Cambria" w:hAnsi="Cambria"/>
        </w:rPr>
      </w:pPr>
      <w:r>
        <w:rPr>
          <w:rStyle w:val="FootnoteCharacters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13"/>
        <w:tab w:val="clear" w:pos="9026"/>
        <w:tab w:val="right" w:pos="9406" w:leader="none"/>
      </w:tabs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1271905</wp:posOffset>
          </wp:positionH>
          <wp:positionV relativeFrom="paragraph">
            <wp:posOffset>-74930</wp:posOffset>
          </wp:positionV>
          <wp:extent cx="660400" cy="679450"/>
          <wp:effectExtent l="0" t="0" r="0" b="0"/>
          <wp:wrapNone/>
          <wp:docPr id="1" name="Picture 3" descr="Captur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Captur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-607695</wp:posOffset>
          </wp:positionH>
          <wp:positionV relativeFrom="paragraph">
            <wp:posOffset>-316230</wp:posOffset>
          </wp:positionV>
          <wp:extent cx="1085850" cy="1143000"/>
          <wp:effectExtent l="0" t="0" r="0" b="0"/>
          <wp:wrapNone/>
          <wp:docPr id="2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0">
          <wp:simplePos x="0" y="0"/>
          <wp:positionH relativeFrom="column">
            <wp:posOffset>6104255</wp:posOffset>
          </wp:positionH>
          <wp:positionV relativeFrom="paragraph">
            <wp:posOffset>-74930</wp:posOffset>
          </wp:positionV>
          <wp:extent cx="444500" cy="755650"/>
          <wp:effectExtent l="0" t="0" r="0" b="0"/>
          <wp:wrapTight wrapText="bothSides">
            <wp:wrapPolygon edited="0">
              <wp:start x="-923" y="0"/>
              <wp:lineTo x="-923" y="21236"/>
              <wp:lineTo x="21291" y="21236"/>
              <wp:lineTo x="21291" y="0"/>
              <wp:lineTo x="-923" y="0"/>
            </wp:wrapPolygon>
          </wp:wrapTight>
          <wp:docPr id="3" name="Image2" descr="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Capture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3">
          <wp:simplePos x="0" y="0"/>
          <wp:positionH relativeFrom="column">
            <wp:posOffset>3646805</wp:posOffset>
          </wp:positionH>
          <wp:positionV relativeFrom="paragraph">
            <wp:posOffset>-132080</wp:posOffset>
          </wp:positionV>
          <wp:extent cx="749300" cy="800100"/>
          <wp:effectExtent l="0" t="0" r="0" b="0"/>
          <wp:wrapTight wrapText="bothSides">
            <wp:wrapPolygon edited="0">
              <wp:start x="-530" y="0"/>
              <wp:lineTo x="-530" y="21087"/>
              <wp:lineTo x="21417" y="21087"/>
              <wp:lineTo x="21417" y="0"/>
              <wp:lineTo x="-530" y="0"/>
            </wp:wrapPolygon>
          </wp:wrapTight>
          <wp:docPr id="4" name="Picture 1" descr="C:\Users\ivan.djurkovic\Desktop\Cap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C:\Users\ivan.djurkovic\Desktop\Capture2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  <w:p>
    <w:pPr>
      <w:pStyle w:val="Header"/>
      <w:tabs>
        <w:tab w:val="center" w:pos="4513" w:leader="none"/>
        <w:tab w:val="left" w:pos="5360" w:leader="none"/>
        <w:tab w:val="right" w:pos="9026" w:leader="none"/>
        <w:tab w:val="left" w:pos="10935" w:leader="none"/>
        <w:tab w:val="left" w:pos="11295" w:leader="none"/>
      </w:tabs>
      <w:rPr/>
    </w:pPr>
    <w:r>
      <w:rPr/>
      <w:tab/>
      <w:tab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ind w:left="-426"/>
      <w:rPr>
        <w:b/>
        <w:sz w:val="20"/>
        <w:szCs w:val="20"/>
        <w:lang w:val="hr-HR"/>
      </w:rPr>
    </w:pPr>
    <w:r>
      <w:rPr>
        <w:b/>
        <w:sz w:val="20"/>
        <w:szCs w:val="20"/>
        <w:lang w:val="hr-HR"/>
      </w:rPr>
      <w:t xml:space="preserve">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13"/>
        <w:tab w:val="clear" w:pos="9026"/>
        <w:tab w:val="right" w:pos="9406" w:leader="none"/>
      </w:tabs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1271905</wp:posOffset>
          </wp:positionH>
          <wp:positionV relativeFrom="paragraph">
            <wp:posOffset>-74930</wp:posOffset>
          </wp:positionV>
          <wp:extent cx="660400" cy="679450"/>
          <wp:effectExtent l="0" t="0" r="0" b="0"/>
          <wp:wrapNone/>
          <wp:docPr id="5" name="Picture 3" descr="Captur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Captur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-607695</wp:posOffset>
          </wp:positionH>
          <wp:positionV relativeFrom="paragraph">
            <wp:posOffset>-316230</wp:posOffset>
          </wp:positionV>
          <wp:extent cx="1085850" cy="1143000"/>
          <wp:effectExtent l="0" t="0" r="0" b="0"/>
          <wp:wrapNone/>
          <wp:docPr id="6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0">
          <wp:simplePos x="0" y="0"/>
          <wp:positionH relativeFrom="column">
            <wp:posOffset>6104255</wp:posOffset>
          </wp:positionH>
          <wp:positionV relativeFrom="paragraph">
            <wp:posOffset>-74930</wp:posOffset>
          </wp:positionV>
          <wp:extent cx="444500" cy="755650"/>
          <wp:effectExtent l="0" t="0" r="0" b="0"/>
          <wp:wrapTight wrapText="bothSides">
            <wp:wrapPolygon edited="0">
              <wp:start x="-923" y="0"/>
              <wp:lineTo x="-923" y="21236"/>
              <wp:lineTo x="21291" y="21236"/>
              <wp:lineTo x="21291" y="0"/>
              <wp:lineTo x="-923" y="0"/>
            </wp:wrapPolygon>
          </wp:wrapTight>
          <wp:docPr id="7" name="Image2" descr="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" descr="Capture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3">
          <wp:simplePos x="0" y="0"/>
          <wp:positionH relativeFrom="column">
            <wp:posOffset>3646805</wp:posOffset>
          </wp:positionH>
          <wp:positionV relativeFrom="paragraph">
            <wp:posOffset>-132080</wp:posOffset>
          </wp:positionV>
          <wp:extent cx="749300" cy="800100"/>
          <wp:effectExtent l="0" t="0" r="0" b="0"/>
          <wp:wrapTight wrapText="bothSides">
            <wp:wrapPolygon edited="0">
              <wp:start x="-530" y="0"/>
              <wp:lineTo x="-530" y="21087"/>
              <wp:lineTo x="21417" y="21087"/>
              <wp:lineTo x="21417" y="0"/>
              <wp:lineTo x="-530" y="0"/>
            </wp:wrapPolygon>
          </wp:wrapTight>
          <wp:docPr id="8" name="Picture 1" descr="C:\Users\ivan.djurkovic\Desktop\Cap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C:\Users\ivan.djurkovic\Desktop\Capture2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  <w:p>
    <w:pPr>
      <w:pStyle w:val="Header"/>
      <w:tabs>
        <w:tab w:val="center" w:pos="4513" w:leader="none"/>
        <w:tab w:val="left" w:pos="5360" w:leader="none"/>
        <w:tab w:val="right" w:pos="9026" w:leader="none"/>
        <w:tab w:val="left" w:pos="10935" w:leader="none"/>
        <w:tab w:val="left" w:pos="11295" w:leader="none"/>
      </w:tabs>
      <w:rPr/>
    </w:pPr>
    <w:r>
      <w:rPr/>
      <w:tab/>
      <w:tab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ind w:left="-426"/>
      <w:rPr>
        <w:b/>
        <w:sz w:val="20"/>
        <w:szCs w:val="20"/>
        <w:lang w:val="hr-HR"/>
      </w:rPr>
    </w:pPr>
    <w:r>
      <w:rPr>
        <w:b/>
        <w:sz w:val="20"/>
        <w:szCs w:val="20"/>
        <w:lang w:val="hr-HR"/>
      </w:rPr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52b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93539"/>
    <w:rPr>
      <w:b/>
      <w:bCs/>
    </w:rPr>
  </w:style>
  <w:style w:type="character" w:styleId="Hyperlink">
    <w:name w:val="Hyperlink"/>
    <w:basedOn w:val="DefaultParagraphFont"/>
    <w:uiPriority w:val="99"/>
    <w:unhideWhenUsed/>
    <w:rsid w:val="0079353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4158e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24158e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24158e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4158e"/>
    <w:rPr>
      <w:rFonts w:ascii="Segoe UI" w:hAnsi="Segoe UI" w:cs="Segoe UI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0a3ca0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210b4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10b4b"/>
    <w:rPr/>
  </w:style>
  <w:style w:type="character" w:styleId="FootnoteTextChar" w:customStyle="1">
    <w:name w:val="Footnote Text Char"/>
    <w:basedOn w:val="DefaultParagraphFont"/>
    <w:link w:val="FootnoteText"/>
    <w:uiPriority w:val="99"/>
    <w:qFormat/>
    <w:rsid w:val="00dc7322"/>
    <w:rPr>
      <w:rFonts w:ascii="Myriad Pro" w:hAnsi="Myriad Pro" w:eastAsia="Times New Roman" w:cs="Times New Roman"/>
      <w:sz w:val="20"/>
      <w:szCs w:val="20"/>
      <w:lang w:val="en-GB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user" w:customStyle="1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user" w:customStyle="1">
    <w:name w:val="Endnote Characters (user)"/>
    <w:qFormat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umberingSymbols" w:customStyle="1">
    <w:name w:val="Numbering Symbols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af2f4e"/>
    <w:rPr>
      <w:color w:val="605E5C"/>
      <w:shd w:fill="E1DFDD" w:val="clear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05f8d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005f8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58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24158e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415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10b4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10b4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unhideWhenUsed/>
    <w:rsid w:val="00dc7322"/>
    <w:pPr>
      <w:spacing w:lineRule="auto" w:line="240" w:before="0" w:after="0"/>
    </w:pPr>
    <w:rPr>
      <w:rFonts w:ascii="Myriad Pro" w:hAnsi="Myriad Pro" w:eastAsia="Times New Roman" w:cs="Times New Roman"/>
      <w:sz w:val="20"/>
      <w:szCs w:val="20"/>
      <w:lang w:val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senija.borilovic@podgorica.me" TargetMode="External"/><Relationship Id="rId3" Type="http://schemas.openxmlformats.org/officeDocument/2006/relationships/hyperlink" Target="mailto:barbara.mirovic@danilovgrad.me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<Relationship Id="rId16" Type="http://schemas.openxmlformats.org/officeDocument/2006/relationships/customXml" Target="../customXml/item5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B25DB211F0C43ADE24E6CFF648AA9" ma:contentTypeVersion="13" ma:contentTypeDescription="Create a new document." ma:contentTypeScope="" ma:versionID="3c00b0146604442a67700f3e287a89a6">
  <xsd:schema xmlns:xsd="http://www.w3.org/2001/XMLSchema" xmlns:xs="http://www.w3.org/2001/XMLSchema" xmlns:p="http://schemas.microsoft.com/office/2006/metadata/properties" xmlns:ns2="c9896673-e856-4df7-85de-829b53430819" xmlns:ns3="de777af5-75c5-4059-8842-b3ca2d118c77" targetNamespace="http://schemas.microsoft.com/office/2006/metadata/properties" ma:root="true" ma:fieldsID="8fd8dccd0340e18e4009be5a92a1a35c" ns2:_="" ns3:_="">
    <xsd:import namespace="c9896673-e856-4df7-85de-829b53430819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96673-e856-4df7-85de-829b53430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32JKWRRJAUXM-2103293506-3380</_dlc_DocId>
    <_dlc_DocIdUrl xmlns="de777af5-75c5-4059-8842-b3ca2d118c77">
      <Url>https://undp.sharepoint.com/teams/BIH/ReLOAD/_layouts/15/DocIdRedir.aspx?ID=32JKWRRJAUXM-2103293506-3380</Url>
      <Description>32JKWRRJAUXM-2103293506-3380</Description>
    </_dlc_DocIdUrl>
    <SharedWithUsers xmlns="de777af5-75c5-4059-8842-b3ca2d118c77">
      <UserInfo>
        <DisplayName>Dzenana Scekic</DisplayName>
        <AccountId>102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0249935-F357-4951-9A3D-B1FE7BCDFF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495C307-AC9D-4EA6-A14F-FAED12D1C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96673-e856-4df7-85de-829b53430819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DE2C9-6819-41DB-9B52-4BAD8A8BE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F2E1C-2EFC-4FB6-BEAE-32507D494D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1ED1C8-1134-4A7F-BE36-3631D02CEB59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LibreOffice/25.2.7.2$Windows_X86_64 LibreOffice_project/5cbfd1ab6520636bb5f7b99185aa69bd7456825d</Application>
  <AppVersion>15.0000</AppVersion>
  <Pages>3</Pages>
  <Words>896</Words>
  <Characters>5917</Characters>
  <CharactersWithSpaces>6771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2026-03-03T19:21:00Z</dcterms:created>
  <dc:creator>sanja.djondovic</dc:creator>
  <dc:description/>
  <dc:language>sr-Latn-ME</dc:language>
  <cp:lastModifiedBy/>
  <cp:lastPrinted>2018-02-16T08:26:00Z</cp:lastPrinted>
  <dcterms:modified xsi:type="dcterms:W3CDTF">2026-03-04T09:23:18Z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0x010100DE2B25DB211F0C43ADE24E6CFF648AA9</vt:lpwstr>
  </property>
  <property fmtid="{D5CDD505-2E9C-101B-9397-08002B2CF9AE}" pid="3" name="_dlc_DocIdItemGuid">
    <vt:lpwstr>50a31357-0e5c-403e-a6cd-f9ab671044d5</vt:lpwstr>
  </property>
</Properties>
</file>