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B124B">
      <w:pPr>
        <w:pStyle w:val="T30X"/>
      </w:pPr>
      <w:bookmarkStart w:id="0" w:name="_GoBack"/>
      <w:bookmarkEnd w:id="0"/>
      <w:r>
        <w:t>Pre</w:t>
      </w:r>
      <w:r>
        <w:t>č</w:t>
      </w:r>
      <w:r>
        <w:t>iš</w:t>
      </w:r>
      <w:r>
        <w:t>ć</w:t>
      </w:r>
      <w:r>
        <w:t>eni tekst Zakona o spomen-obilježjima obuhvata sljede</w:t>
      </w:r>
      <w:r>
        <w:t>ć</w:t>
      </w:r>
      <w:r>
        <w:t>e propise:</w:t>
      </w:r>
    </w:p>
    <w:p w:rsidR="00000000" w:rsidRDefault="004B124B">
      <w:pPr>
        <w:pStyle w:val="T30X"/>
        <w:ind w:left="567" w:hanging="283"/>
      </w:pPr>
      <w:r>
        <w:t>1. Zakon o spomen-obilježjima ("</w:t>
      </w:r>
      <w:r>
        <w:t>Službeni list Crne Gore", br. 040/08 od 27.06.2008),</w:t>
      </w:r>
    </w:p>
    <w:p w:rsidR="00000000" w:rsidRDefault="004B124B">
      <w:pPr>
        <w:pStyle w:val="T30X"/>
        <w:ind w:left="567" w:hanging="283"/>
      </w:pPr>
      <w:r>
        <w:t>2. Zakon o izmjenama i dopunama Zakona kojima su propisane nov</w:t>
      </w:r>
      <w:r>
        <w:t>č</w:t>
      </w:r>
      <w:r>
        <w:t>ane kazne za prekršaje ("Službeni list Crne Gore", br. 040/11 od 08.08.2011),</w:t>
      </w:r>
    </w:p>
    <w:p w:rsidR="00000000" w:rsidRDefault="004B124B">
      <w:pPr>
        <w:pStyle w:val="T30X"/>
        <w:ind w:left="567" w:hanging="283"/>
      </w:pPr>
      <w:r>
        <w:t>3. Zakon o izmjenama Zakona o spomen - obilježjima ("Službeni list Crne Gore", br. 002/17 od 10.01.2017),</w:t>
      </w:r>
    </w:p>
    <w:p w:rsidR="00000000" w:rsidRDefault="004B124B">
      <w:pPr>
        <w:pStyle w:val="T30X"/>
        <w:ind w:left="567" w:hanging="283"/>
      </w:pPr>
      <w:r>
        <w:t>4. Zakon o izmjenama i dopunama Zakona kojima su propisane odredbe o inspekcijskom nadzoru ("Službeni list Crne Gore", br. 084/24 od 06.09.2024), u ko</w:t>
      </w:r>
      <w:r>
        <w:t>jima je nazna</w:t>
      </w:r>
      <w:r>
        <w:t>č</w:t>
      </w:r>
      <w:r>
        <w:t>en njihov dan stupanja na snagu.</w:t>
      </w:r>
    </w:p>
    <w:p w:rsidR="00000000" w:rsidRDefault="004B124B">
      <w:pPr>
        <w:pStyle w:val="N03Y"/>
      </w:pPr>
      <w:r>
        <w:t>ZAKON</w:t>
      </w:r>
    </w:p>
    <w:p w:rsidR="00000000" w:rsidRDefault="004B124B">
      <w:pPr>
        <w:pStyle w:val="N03Y"/>
      </w:pPr>
      <w:r>
        <w:t>O SPOMEN - OBILJEŽJIMA</w:t>
      </w:r>
    </w:p>
    <w:p w:rsidR="00000000" w:rsidRDefault="004B124B">
      <w:pPr>
        <w:pStyle w:val="N05Y"/>
      </w:pPr>
      <w:r>
        <w:t>("Službeni list Crne Gore", br. 040/08 od 27.06.2008, 040/11 od 08.08.2011, 002/17 od 10.01.2017, 084/24 od 06.09.2024)</w:t>
      </w:r>
    </w:p>
    <w:p w:rsidR="00000000" w:rsidRDefault="004B124B">
      <w:pPr>
        <w:pStyle w:val="N01X"/>
      </w:pPr>
      <w:r>
        <w:t>I. OSNOVNE ODREDBE</w:t>
      </w:r>
    </w:p>
    <w:p w:rsidR="00000000" w:rsidRDefault="004B124B">
      <w:pPr>
        <w:pStyle w:val="C30X"/>
      </w:pPr>
      <w:r>
        <w:t>Č</w:t>
      </w:r>
      <w:r>
        <w:t>lan 1</w:t>
      </w:r>
    </w:p>
    <w:p w:rsidR="00000000" w:rsidRDefault="004B124B">
      <w:pPr>
        <w:pStyle w:val="T30X"/>
      </w:pPr>
      <w:r>
        <w:t>Spomen-obilježjima se trajno obilj</w:t>
      </w:r>
      <w:r>
        <w:t>ežavaju zna</w:t>
      </w:r>
      <w:r>
        <w:t>č</w:t>
      </w:r>
      <w:r>
        <w:t>ajni doga</w:t>
      </w:r>
      <w:r>
        <w:t>đ</w:t>
      </w:r>
      <w:r>
        <w:t xml:space="preserve">aji, </w:t>
      </w:r>
      <w:r>
        <w:t>č</w:t>
      </w:r>
      <w:r>
        <w:t>uvaju uspomene na istaknute li</w:t>
      </w:r>
      <w:r>
        <w:t>č</w:t>
      </w:r>
      <w:r>
        <w:t>nosti, njeguju ljudski ideali i kulturno-istorijske tradicije i odaje po</w:t>
      </w:r>
      <w:r>
        <w:t>č</w:t>
      </w:r>
      <w:r>
        <w:t>ast borcima za slobodu, civilnim žrtvama rata i masovnim stradanjima ljudi.</w:t>
      </w:r>
    </w:p>
    <w:p w:rsidR="00000000" w:rsidRDefault="004B124B">
      <w:pPr>
        <w:pStyle w:val="C30X"/>
      </w:pPr>
      <w:r>
        <w:t>Č</w:t>
      </w:r>
      <w:r>
        <w:t>lan 2</w:t>
      </w:r>
    </w:p>
    <w:p w:rsidR="00000000" w:rsidRDefault="004B124B">
      <w:pPr>
        <w:pStyle w:val="T30X"/>
      </w:pPr>
      <w:r>
        <w:t>Spomen-obilježje je spomen-objekat (spome</w:t>
      </w:r>
      <w:r>
        <w:t>n-groblje, spomen-kosturnica, spomenik, spomen-bista, spomen-plo</w:t>
      </w:r>
      <w:r>
        <w:t>č</w:t>
      </w:r>
      <w:r>
        <w:t>a, spomen-ku</w:t>
      </w:r>
      <w:r>
        <w:t>ć</w:t>
      </w:r>
      <w:r>
        <w:t>a, spomen-dom, memorijalni muzej, zadužbinski objekat i dr.), koji izgledom, sadržajem, oznakama ili natpisom doprinosi trajnom o</w:t>
      </w:r>
      <w:r>
        <w:t>č</w:t>
      </w:r>
      <w:r>
        <w:t xml:space="preserve">uvanju vrijednosti iz </w:t>
      </w:r>
      <w:r>
        <w:t>č</w:t>
      </w:r>
      <w:r>
        <w:t>lana 1 ovog zakona.</w:t>
      </w:r>
    </w:p>
    <w:p w:rsidR="00000000" w:rsidRDefault="004B124B">
      <w:pPr>
        <w:pStyle w:val="T30X"/>
      </w:pPr>
      <w:r>
        <w:t>Spome</w:t>
      </w:r>
      <w:r>
        <w:t>n-obilježjem smatra se i naziv javne ustanove, javnog preduze</w:t>
      </w:r>
      <w:r>
        <w:t>ć</w:t>
      </w:r>
      <w:r>
        <w:t xml:space="preserve">a, naselja i javnog objekta (ulica, trg, put, park, </w:t>
      </w:r>
      <w:r>
        <w:t>č</w:t>
      </w:r>
      <w:r>
        <w:t xml:space="preserve">esma i dr.), ako simbolizuje vrijednosti iz </w:t>
      </w:r>
      <w:r>
        <w:t>č</w:t>
      </w:r>
      <w:r>
        <w:t>lana 1 ovog zakona.</w:t>
      </w:r>
    </w:p>
    <w:p w:rsidR="00000000" w:rsidRDefault="004B124B">
      <w:pPr>
        <w:pStyle w:val="T30X"/>
      </w:pPr>
      <w:r>
        <w:t>Spomen-obilježjem ne smatra se objekat na groblju, osim spomen-groblja i zad</w:t>
      </w:r>
      <w:r>
        <w:t>užbinskog vjerskog objekta.</w:t>
      </w:r>
    </w:p>
    <w:p w:rsidR="00000000" w:rsidRDefault="004B124B">
      <w:pPr>
        <w:pStyle w:val="C30X"/>
      </w:pPr>
      <w:r>
        <w:t>Č</w:t>
      </w:r>
      <w:r>
        <w:t>lan 3</w:t>
      </w:r>
    </w:p>
    <w:p w:rsidR="00000000" w:rsidRDefault="004B124B">
      <w:pPr>
        <w:pStyle w:val="T30X"/>
      </w:pPr>
      <w:r>
        <w:t>Podizanje, zaštita i održavanje spomen-obilježja je u javnom interesu.</w:t>
      </w:r>
    </w:p>
    <w:p w:rsidR="00000000" w:rsidRDefault="004B124B">
      <w:pPr>
        <w:pStyle w:val="C30X"/>
      </w:pPr>
      <w:r>
        <w:t>Č</w:t>
      </w:r>
      <w:r>
        <w:t>lan 4</w:t>
      </w:r>
    </w:p>
    <w:p w:rsidR="00000000" w:rsidRDefault="004B124B">
      <w:pPr>
        <w:pStyle w:val="T30X"/>
      </w:pPr>
      <w:r>
        <w:t>Zna</w:t>
      </w:r>
      <w:r>
        <w:t>č</w:t>
      </w:r>
      <w:r>
        <w:t>ajnim doga</w:t>
      </w:r>
      <w:r>
        <w:t>đ</w:t>
      </w:r>
      <w:r>
        <w:t>ajem smatra se doga</w:t>
      </w:r>
      <w:r>
        <w:t>đ</w:t>
      </w:r>
      <w:r>
        <w:t>aj, koji:</w:t>
      </w:r>
    </w:p>
    <w:p w:rsidR="00000000" w:rsidRDefault="004B124B">
      <w:pPr>
        <w:pStyle w:val="T30X"/>
        <w:ind w:left="567" w:hanging="283"/>
      </w:pPr>
      <w:r>
        <w:t xml:space="preserve">   1) je bio od izuzetnog zna</w:t>
      </w:r>
      <w:r>
        <w:t>č</w:t>
      </w:r>
      <w:r>
        <w:t>aja za državni, društveni, ekonomski ili kulturni razvoj Crne Gore;</w:t>
      </w:r>
    </w:p>
    <w:p w:rsidR="00000000" w:rsidRDefault="004B124B">
      <w:pPr>
        <w:pStyle w:val="T30X"/>
        <w:ind w:left="567" w:hanging="283"/>
      </w:pPr>
      <w:r>
        <w:t xml:space="preserve">   2) predstavlja važan datum u oslobodila</w:t>
      </w:r>
      <w:r>
        <w:t>č</w:t>
      </w:r>
      <w:r>
        <w:t>kim i antifašisti</w:t>
      </w:r>
      <w:r>
        <w:t>č</w:t>
      </w:r>
      <w:r>
        <w:t>kim težnjama crnogorskog naroda ili drugih naroda u Crnoj Gori;</w:t>
      </w:r>
    </w:p>
    <w:p w:rsidR="00000000" w:rsidRDefault="004B124B">
      <w:pPr>
        <w:pStyle w:val="T30X"/>
        <w:ind w:left="567" w:hanging="283"/>
      </w:pPr>
      <w:r>
        <w:t xml:space="preserve">   3) je od me</w:t>
      </w:r>
      <w:r>
        <w:t>đ</w:t>
      </w:r>
      <w:r>
        <w:t>unarodnog istorijskog, nau</w:t>
      </w:r>
      <w:r>
        <w:t>č</w:t>
      </w:r>
      <w:r>
        <w:t>nog ili kulturnog zna</w:t>
      </w:r>
      <w:r>
        <w:t>č</w:t>
      </w:r>
      <w:r>
        <w:t>aja;</w:t>
      </w:r>
    </w:p>
    <w:p w:rsidR="00000000" w:rsidRDefault="004B124B">
      <w:pPr>
        <w:pStyle w:val="T30X"/>
        <w:ind w:left="567" w:hanging="283"/>
      </w:pPr>
      <w:r>
        <w:t xml:space="preserve">   4) je bitno doprinio me</w:t>
      </w:r>
      <w:r>
        <w:t>đ</w:t>
      </w:r>
      <w:r>
        <w:t>unarodnom položaju i ugledu Crne Go</w:t>
      </w:r>
      <w:r>
        <w:t>re;</w:t>
      </w:r>
    </w:p>
    <w:p w:rsidR="00000000" w:rsidRDefault="004B124B">
      <w:pPr>
        <w:pStyle w:val="T30X"/>
        <w:ind w:left="567" w:hanging="283"/>
      </w:pPr>
      <w:r>
        <w:t xml:space="preserve">   5) predstavlja doprinos u borbi za mir, razumijevanje ili saradnju naroda u svijetu;</w:t>
      </w:r>
    </w:p>
    <w:p w:rsidR="00000000" w:rsidRDefault="004B124B">
      <w:pPr>
        <w:pStyle w:val="T30X"/>
        <w:ind w:left="567" w:hanging="283"/>
      </w:pPr>
      <w:r>
        <w:t xml:space="preserve">   6) je od posebnog zna</w:t>
      </w:r>
      <w:r>
        <w:t>č</w:t>
      </w:r>
      <w:r>
        <w:t>aja za odre</w:t>
      </w:r>
      <w:r>
        <w:t>đ</w:t>
      </w:r>
      <w:r>
        <w:t>eno podru</w:t>
      </w:r>
      <w:r>
        <w:t>č</w:t>
      </w:r>
      <w:r>
        <w:t>je ili mjesto u Crnoj Gori.</w:t>
      </w:r>
    </w:p>
    <w:p w:rsidR="00000000" w:rsidRDefault="004B124B">
      <w:pPr>
        <w:pStyle w:val="C30X"/>
      </w:pPr>
      <w:r>
        <w:t>Č</w:t>
      </w:r>
      <w:r>
        <w:t>lan 5</w:t>
      </w:r>
    </w:p>
    <w:p w:rsidR="00000000" w:rsidRDefault="004B124B">
      <w:pPr>
        <w:pStyle w:val="T30X"/>
      </w:pPr>
      <w:r>
        <w:t>Istaknutom li</w:t>
      </w:r>
      <w:r>
        <w:t>č</w:t>
      </w:r>
      <w:r>
        <w:t>noš</w:t>
      </w:r>
      <w:r>
        <w:t>ć</w:t>
      </w:r>
      <w:r>
        <w:t>u smatra se lice:</w:t>
      </w:r>
    </w:p>
    <w:p w:rsidR="00000000" w:rsidRDefault="004B124B">
      <w:pPr>
        <w:pStyle w:val="T30X"/>
        <w:ind w:left="567" w:hanging="283"/>
      </w:pPr>
      <w:r>
        <w:t xml:space="preserve">   1) koje je posebno zaslužno za državni, dru</w:t>
      </w:r>
      <w:r>
        <w:t>štveni, ekonomski, nau</w:t>
      </w:r>
      <w:r>
        <w:t>č</w:t>
      </w:r>
      <w:r>
        <w:t>ni ili kulturni razvoj Crne Gore ili odre</w:t>
      </w:r>
      <w:r>
        <w:t>đ</w:t>
      </w:r>
      <w:r>
        <w:t>enog podru</w:t>
      </w:r>
      <w:r>
        <w:t>č</w:t>
      </w:r>
      <w:r>
        <w:t>ja, odnosno mjesta u Crnoj Gori;</w:t>
      </w:r>
    </w:p>
    <w:p w:rsidR="00000000" w:rsidRDefault="004B124B">
      <w:pPr>
        <w:pStyle w:val="T30X"/>
        <w:ind w:left="567" w:hanging="283"/>
      </w:pPr>
      <w:r>
        <w:t xml:space="preserve">   2) </w:t>
      </w:r>
      <w:r>
        <w:t>č</w:t>
      </w:r>
      <w:r>
        <w:t>ije djelo ima me</w:t>
      </w:r>
      <w:r>
        <w:t>đ</w:t>
      </w:r>
      <w:r>
        <w:t>unarodni istorijski, nau</w:t>
      </w:r>
      <w:r>
        <w:t>č</w:t>
      </w:r>
      <w:r>
        <w:t>ni, kulturni, humanisti</w:t>
      </w:r>
      <w:r>
        <w:t>č</w:t>
      </w:r>
      <w:r>
        <w:t>ki ili sportski zna</w:t>
      </w:r>
      <w:r>
        <w:t>č</w:t>
      </w:r>
      <w:r>
        <w:t>aj;</w:t>
      </w:r>
    </w:p>
    <w:p w:rsidR="00000000" w:rsidRDefault="004B124B">
      <w:pPr>
        <w:pStyle w:val="T30X"/>
        <w:ind w:left="567" w:hanging="283"/>
      </w:pPr>
      <w:r>
        <w:t xml:space="preserve">   3) koje je bilo organizator ili istaknuti u</w:t>
      </w:r>
      <w:r>
        <w:t>č</w:t>
      </w:r>
      <w:r>
        <w:t>esnik oslobodila</w:t>
      </w:r>
      <w:r>
        <w:t>č</w:t>
      </w:r>
      <w:r>
        <w:t>kog rata, ustanka ili pokreta;</w:t>
      </w:r>
    </w:p>
    <w:p w:rsidR="00000000" w:rsidRDefault="004B124B">
      <w:pPr>
        <w:pStyle w:val="T30X"/>
        <w:ind w:left="567" w:hanging="283"/>
      </w:pPr>
      <w:r>
        <w:t xml:space="preserve">   4) koje se posebno istaklo u borbi protiv fašizma.</w:t>
      </w:r>
    </w:p>
    <w:p w:rsidR="00000000" w:rsidRDefault="004B124B">
      <w:pPr>
        <w:pStyle w:val="T30X"/>
      </w:pPr>
      <w:r>
        <w:t xml:space="preserve">Spomen-obilježje, u smislu stava 1 ovog </w:t>
      </w:r>
      <w:r>
        <w:t>č</w:t>
      </w:r>
      <w:r>
        <w:t>lana, može se podi</w:t>
      </w:r>
      <w:r>
        <w:t>ć</w:t>
      </w:r>
      <w:r>
        <w:t>i vojnoj jedinici koja se posebno istakla u borbi za slobodu Crne Gore.</w:t>
      </w:r>
    </w:p>
    <w:p w:rsidR="00000000" w:rsidRDefault="004B124B">
      <w:pPr>
        <w:pStyle w:val="C30X"/>
      </w:pPr>
      <w:r>
        <w:t>Č</w:t>
      </w:r>
      <w:r>
        <w:t>lan 6</w:t>
      </w:r>
    </w:p>
    <w:p w:rsidR="00000000" w:rsidRDefault="004B124B">
      <w:pPr>
        <w:pStyle w:val="T30X"/>
      </w:pPr>
      <w:r>
        <w:lastRenderedPageBreak/>
        <w:t>Masovnim strada</w:t>
      </w:r>
      <w:r>
        <w:t>njem ljudi smatra se slu</w:t>
      </w:r>
      <w:r>
        <w:t>č</w:t>
      </w:r>
      <w:r>
        <w:t>aj u kojem je više lica izgubilo život u sredstvima ili od sredstava javnog saobra</w:t>
      </w:r>
      <w:r>
        <w:t>ć</w:t>
      </w:r>
      <w:r>
        <w:t>aja, na radnom mjestu, u zemljotresu ili drugoj elementarnoj nepogodi.</w:t>
      </w:r>
    </w:p>
    <w:p w:rsidR="00000000" w:rsidRDefault="004B124B">
      <w:pPr>
        <w:pStyle w:val="C30X"/>
      </w:pPr>
      <w:r>
        <w:t>Č</w:t>
      </w:r>
      <w:r>
        <w:t>lan 7</w:t>
      </w:r>
    </w:p>
    <w:p w:rsidR="00000000" w:rsidRDefault="004B124B">
      <w:pPr>
        <w:pStyle w:val="T30X"/>
      </w:pPr>
      <w:r>
        <w:t>Ovaj zakon ne odnosi se na spomen-obilježja koja, u skladu sa zakonom,</w:t>
      </w:r>
      <w:r>
        <w:t xml:space="preserve"> imaju status kulturno dobro.</w:t>
      </w:r>
    </w:p>
    <w:p w:rsidR="00000000" w:rsidRDefault="004B124B">
      <w:pPr>
        <w:pStyle w:val="N01X"/>
      </w:pPr>
      <w:r>
        <w:t>II. PODIZANJE SPOMEN-OBILJEŽJA</w:t>
      </w:r>
    </w:p>
    <w:p w:rsidR="00000000" w:rsidRDefault="004B124B">
      <w:pPr>
        <w:pStyle w:val="C30X"/>
      </w:pPr>
      <w:r>
        <w:t>Č</w:t>
      </w:r>
      <w:r>
        <w:t>lan 8</w:t>
      </w:r>
    </w:p>
    <w:p w:rsidR="00000000" w:rsidRDefault="004B124B">
      <w:pPr>
        <w:pStyle w:val="T30X"/>
      </w:pPr>
      <w:r>
        <w:t>Podizanje spomen-obilježja je izgradnja ili postavljanje spomen-objekta, odnosno davanje naziva javnoj ustanovi, javnom preduze</w:t>
      </w:r>
      <w:r>
        <w:t>ć</w:t>
      </w:r>
      <w:r>
        <w:t>u, naselju ili javnom objektu.</w:t>
      </w:r>
    </w:p>
    <w:p w:rsidR="00000000" w:rsidRDefault="004B124B">
      <w:pPr>
        <w:pStyle w:val="T30X"/>
      </w:pPr>
      <w:r>
        <w:t xml:space="preserve">Spomen-obilježja se podižu u </w:t>
      </w:r>
      <w:r>
        <w:t>skladu sa programom podizanja spomen-obilježja (u daljem tekstu: Program), koji donosi skupština opštine, glavnog grada i prijestonice (u daljem tekstu: skupština opštine), uz prethodnu saglasnost organa državne uprave nadležnog za poslove kulture (u dalje</w:t>
      </w:r>
      <w:r>
        <w:t>m tekstu: nadležni organ).</w:t>
      </w:r>
    </w:p>
    <w:p w:rsidR="00000000" w:rsidRDefault="004B124B">
      <w:pPr>
        <w:pStyle w:val="C30X"/>
      </w:pPr>
      <w:r>
        <w:t>Č</w:t>
      </w:r>
      <w:r>
        <w:t>lan 9</w:t>
      </w:r>
    </w:p>
    <w:p w:rsidR="00000000" w:rsidRDefault="004B124B">
      <w:pPr>
        <w:pStyle w:val="T30X"/>
      </w:pPr>
      <w:r>
        <w:t>Spomen-obilježje za zna</w:t>
      </w:r>
      <w:r>
        <w:t>č</w:t>
      </w:r>
      <w:r>
        <w:t>ajan doga</w:t>
      </w:r>
      <w:r>
        <w:t>đ</w:t>
      </w:r>
      <w:r>
        <w:t>aj ne može se podi</w:t>
      </w:r>
      <w:r>
        <w:t>ć</w:t>
      </w:r>
      <w:r>
        <w:t>i prije isteka roka od 50 godina od dana kada se doga</w:t>
      </w:r>
      <w:r>
        <w:t>đ</w:t>
      </w:r>
      <w:r>
        <w:t>aj zbio.</w:t>
      </w:r>
    </w:p>
    <w:p w:rsidR="00000000" w:rsidRDefault="004B124B">
      <w:pPr>
        <w:pStyle w:val="T30X"/>
      </w:pPr>
      <w:r>
        <w:t>Spomen-obilježje istaknutoj li</w:t>
      </w:r>
      <w:r>
        <w:t>č</w:t>
      </w:r>
      <w:r>
        <w:t>nosti ne može se podi</w:t>
      </w:r>
      <w:r>
        <w:t>ć</w:t>
      </w:r>
      <w:r>
        <w:t>i prije isteka roka od 20 godina od dana kada je lice</w:t>
      </w:r>
      <w:r>
        <w:t xml:space="preserve"> umrlo.</w:t>
      </w:r>
    </w:p>
    <w:p w:rsidR="00000000" w:rsidRDefault="004B124B">
      <w:pPr>
        <w:pStyle w:val="T30X"/>
      </w:pPr>
      <w:r>
        <w:t>Izuzetno, uz prethodnu saglasnost Vlade Crne Gore, spomen-obilježje za zna</w:t>
      </w:r>
      <w:r>
        <w:t>č</w:t>
      </w:r>
      <w:r>
        <w:t>ajni doga</w:t>
      </w:r>
      <w:r>
        <w:t>đ</w:t>
      </w:r>
      <w:r>
        <w:t>aj ili istaknutoj li</w:t>
      </w:r>
      <w:r>
        <w:t>č</w:t>
      </w:r>
      <w:r>
        <w:t>nosti može se podi</w:t>
      </w:r>
      <w:r>
        <w:t>ć</w:t>
      </w:r>
      <w:r>
        <w:t xml:space="preserve">i prije isteka roka iz st. 1 i 2 ovog </w:t>
      </w:r>
      <w:r>
        <w:t>č</w:t>
      </w:r>
      <w:r>
        <w:t>lana.</w:t>
      </w:r>
    </w:p>
    <w:p w:rsidR="00000000" w:rsidRDefault="004B124B">
      <w:pPr>
        <w:pStyle w:val="C30X"/>
      </w:pPr>
      <w:r>
        <w:t>Č</w:t>
      </w:r>
      <w:r>
        <w:t>lan 10</w:t>
      </w:r>
    </w:p>
    <w:p w:rsidR="00000000" w:rsidRDefault="004B124B">
      <w:pPr>
        <w:pStyle w:val="T30X"/>
      </w:pPr>
      <w:r>
        <w:t>Nije dozvoljeno podizati spomen-obilježje:</w:t>
      </w:r>
    </w:p>
    <w:p w:rsidR="00000000" w:rsidRDefault="004B124B">
      <w:pPr>
        <w:pStyle w:val="T30X"/>
        <w:ind w:left="567" w:hanging="283"/>
      </w:pPr>
      <w:r>
        <w:t xml:space="preserve">   1) za doga</w:t>
      </w:r>
      <w:r>
        <w:t>đ</w:t>
      </w:r>
      <w:r>
        <w:t>aj koji ozna</w:t>
      </w:r>
      <w:r>
        <w:t>č</w:t>
      </w:r>
      <w:r>
        <w:t>ava gubitak slobode ili nezavisnosti Crne Gore;</w:t>
      </w:r>
    </w:p>
    <w:p w:rsidR="00000000" w:rsidRDefault="004B124B">
      <w:pPr>
        <w:pStyle w:val="T30X"/>
        <w:ind w:left="567" w:hanging="283"/>
      </w:pPr>
      <w:r>
        <w:t xml:space="preserve">   2) za doga</w:t>
      </w:r>
      <w:r>
        <w:t>đ</w:t>
      </w:r>
      <w:r>
        <w:t>aj koji simbolizuje, odnosno ozna</w:t>
      </w:r>
      <w:r>
        <w:t>č</w:t>
      </w:r>
      <w:r>
        <w:t>ava saradnju sa okupatorom, njegovim saveznikom ili pomaga</w:t>
      </w:r>
      <w:r>
        <w:t>č</w:t>
      </w:r>
      <w:r>
        <w:t>em;</w:t>
      </w:r>
    </w:p>
    <w:p w:rsidR="00000000" w:rsidRDefault="004B124B">
      <w:pPr>
        <w:pStyle w:val="T30X"/>
        <w:ind w:left="567" w:hanging="283"/>
      </w:pPr>
      <w:r>
        <w:t xml:space="preserve">   3) za doga</w:t>
      </w:r>
      <w:r>
        <w:t>đ</w:t>
      </w:r>
      <w:r>
        <w:t>aj koji predstavlja sukob naroda isklju</w:t>
      </w:r>
      <w:r>
        <w:t>č</w:t>
      </w:r>
      <w:r>
        <w:t>ivo na vjerskoj ili nacionalnoj osnovi;</w:t>
      </w:r>
    </w:p>
    <w:p w:rsidR="00000000" w:rsidRDefault="004B124B">
      <w:pPr>
        <w:pStyle w:val="T30X"/>
        <w:ind w:left="567" w:hanging="283"/>
      </w:pPr>
      <w:r>
        <w:t xml:space="preserve">   </w:t>
      </w:r>
      <w:r>
        <w:t>4) licu koje je bilo saradnik okupatora, njegovog saveznika ili pomaga</w:t>
      </w:r>
      <w:r>
        <w:t>č</w:t>
      </w:r>
      <w:r>
        <w:t>a;</w:t>
      </w:r>
    </w:p>
    <w:p w:rsidR="00000000" w:rsidRDefault="004B124B">
      <w:pPr>
        <w:pStyle w:val="T30X"/>
        <w:ind w:left="567" w:hanging="283"/>
      </w:pPr>
      <w:r>
        <w:t xml:space="preserve">   5) licu koje je zastupalo fašisti</w:t>
      </w:r>
      <w:r>
        <w:t>č</w:t>
      </w:r>
      <w:r>
        <w:t>ke, šovinisti</w:t>
      </w:r>
      <w:r>
        <w:t>č</w:t>
      </w:r>
      <w:r>
        <w:t>ke ili nacisti</w:t>
      </w:r>
      <w:r>
        <w:t>č</w:t>
      </w:r>
      <w:r>
        <w:t>ke ideje ili ideologije;</w:t>
      </w:r>
    </w:p>
    <w:p w:rsidR="00000000" w:rsidRDefault="004B124B">
      <w:pPr>
        <w:pStyle w:val="T30X"/>
        <w:ind w:left="567" w:hanging="283"/>
      </w:pPr>
      <w:r>
        <w:t xml:space="preserve">   6) licu koje je osu</w:t>
      </w:r>
      <w:r>
        <w:t>đ</w:t>
      </w:r>
      <w:r>
        <w:t>eno za krivi</w:t>
      </w:r>
      <w:r>
        <w:t>č</w:t>
      </w:r>
      <w:r>
        <w:t xml:space="preserve">no djelo protiv </w:t>
      </w:r>
      <w:r>
        <w:t>č</w:t>
      </w:r>
      <w:r>
        <w:t>ovje</w:t>
      </w:r>
      <w:r>
        <w:t>č</w:t>
      </w:r>
      <w:r>
        <w:t>nosti ili drugih dobara zašti</w:t>
      </w:r>
      <w:r>
        <w:t>ć</w:t>
      </w:r>
      <w:r>
        <w:t>eni</w:t>
      </w:r>
      <w:r>
        <w:t>h me</w:t>
      </w:r>
      <w:r>
        <w:t>đ</w:t>
      </w:r>
      <w:r>
        <w:t>unarodnim pravom ili je proglašeno ratnim zlo</w:t>
      </w:r>
      <w:r>
        <w:t>č</w:t>
      </w:r>
      <w:r>
        <w:t>incem;</w:t>
      </w:r>
    </w:p>
    <w:p w:rsidR="00000000" w:rsidRDefault="004B124B">
      <w:pPr>
        <w:pStyle w:val="T30X"/>
        <w:ind w:left="567" w:hanging="283"/>
      </w:pPr>
      <w:r>
        <w:t xml:space="preserve">   7) licu koje je u istoriji Crne Gore ili u istoriji </w:t>
      </w:r>
      <w:r>
        <w:t>č</w:t>
      </w:r>
      <w:r>
        <w:t>ovje</w:t>
      </w:r>
      <w:r>
        <w:t>č</w:t>
      </w:r>
      <w:r>
        <w:t>anstva imalo negativnu ulogu.</w:t>
      </w:r>
    </w:p>
    <w:p w:rsidR="00000000" w:rsidRDefault="004B124B">
      <w:pPr>
        <w:pStyle w:val="C30X"/>
      </w:pPr>
      <w:r>
        <w:t>Č</w:t>
      </w:r>
      <w:r>
        <w:t>lan 11</w:t>
      </w:r>
    </w:p>
    <w:p w:rsidR="00000000" w:rsidRDefault="004B124B">
      <w:pPr>
        <w:pStyle w:val="T30X"/>
      </w:pPr>
      <w:r>
        <w:t>Program sadrži:</w:t>
      </w:r>
    </w:p>
    <w:p w:rsidR="00000000" w:rsidRDefault="004B124B">
      <w:pPr>
        <w:pStyle w:val="T30X"/>
        <w:ind w:left="567" w:hanging="283"/>
      </w:pPr>
      <w:r>
        <w:t xml:space="preserve">   1) zna</w:t>
      </w:r>
      <w:r>
        <w:t>č</w:t>
      </w:r>
      <w:r>
        <w:t>ajne doga</w:t>
      </w:r>
      <w:r>
        <w:t>đ</w:t>
      </w:r>
      <w:r>
        <w:t>aje, istaknute li</w:t>
      </w:r>
      <w:r>
        <w:t>č</w:t>
      </w:r>
      <w:r>
        <w:t>nosti, ljudske ideale, kulturno-istorijske tr</w:t>
      </w:r>
      <w:r>
        <w:t xml:space="preserve">adicije, borce za slobodu, civilne žrtve rata i masovna stradanja ljudi za koje </w:t>
      </w:r>
      <w:r>
        <w:t>ć</w:t>
      </w:r>
      <w:r>
        <w:t>e se podi</w:t>
      </w:r>
      <w:r>
        <w:t>ć</w:t>
      </w:r>
      <w:r>
        <w:t>i spomen-obilježje, sa obrazloženjem razloga za podizanje spomen-obilježja;</w:t>
      </w:r>
    </w:p>
    <w:p w:rsidR="00000000" w:rsidRDefault="004B124B">
      <w:pPr>
        <w:pStyle w:val="T30X"/>
        <w:ind w:left="567" w:hanging="283"/>
      </w:pPr>
      <w:r>
        <w:t xml:space="preserve">   2) vrstu spomen-obilježja, na</w:t>
      </w:r>
      <w:r>
        <w:t>č</w:t>
      </w:r>
      <w:r>
        <w:t>in podizanja i opis simboli</w:t>
      </w:r>
      <w:r>
        <w:t>č</w:t>
      </w:r>
      <w:r>
        <w:t>kog zna</w:t>
      </w:r>
      <w:r>
        <w:t>č</w:t>
      </w:r>
      <w:r>
        <w:t>enja;</w:t>
      </w:r>
    </w:p>
    <w:p w:rsidR="00000000" w:rsidRDefault="004B124B">
      <w:pPr>
        <w:pStyle w:val="T30X"/>
        <w:ind w:left="567" w:hanging="283"/>
      </w:pPr>
      <w:r>
        <w:t xml:space="preserve">   3) spisak spomen-obilježja koja </w:t>
      </w:r>
      <w:r>
        <w:t>ć</w:t>
      </w:r>
      <w:r>
        <w:t>e biti izmijenjena, dora</w:t>
      </w:r>
      <w:r>
        <w:t>đ</w:t>
      </w:r>
      <w:r>
        <w:t>ena, izmještena, zamijenjena ili uklonjena, sa obrazloženjem razloga;</w:t>
      </w:r>
    </w:p>
    <w:p w:rsidR="00000000" w:rsidRDefault="004B124B">
      <w:pPr>
        <w:pStyle w:val="T30X"/>
        <w:ind w:left="567" w:hanging="283"/>
      </w:pPr>
      <w:r>
        <w:t xml:space="preserve">   4) druge elemente neophodne za sprovo</w:t>
      </w:r>
      <w:r>
        <w:t>đ</w:t>
      </w:r>
      <w:r>
        <w:t>enje Programa.</w:t>
      </w:r>
    </w:p>
    <w:p w:rsidR="00000000" w:rsidRDefault="004B124B">
      <w:pPr>
        <w:pStyle w:val="C30X"/>
      </w:pPr>
      <w:r>
        <w:t>Č</w:t>
      </w:r>
      <w:r>
        <w:t>lan 12</w:t>
      </w:r>
    </w:p>
    <w:p w:rsidR="00000000" w:rsidRDefault="004B124B">
      <w:pPr>
        <w:pStyle w:val="T30X"/>
      </w:pPr>
      <w:r>
        <w:t>Predlog Programa se dostavlja nadležnom organu radi davanja s</w:t>
      </w:r>
      <w:r>
        <w:t xml:space="preserve">aglasnosti u odnosu na vrijednosti iz </w:t>
      </w:r>
      <w:r>
        <w:t>č</w:t>
      </w:r>
      <w:r>
        <w:t>lana 11 stav 1 ta</w:t>
      </w:r>
      <w:r>
        <w:t>č</w:t>
      </w:r>
      <w:r>
        <w:t>ka 1 ovog zakona za koje se planira podizanje spomen-obilježja i na razloge za izmjenu, doradu, izmještanje, zamjenu ili uklanjanje spomen-obilježja.</w:t>
      </w:r>
    </w:p>
    <w:p w:rsidR="00000000" w:rsidRDefault="004B124B">
      <w:pPr>
        <w:pStyle w:val="T30X"/>
      </w:pPr>
      <w:r>
        <w:t>Nadležni organ dužan je da razmotri predlog Progr</w:t>
      </w:r>
      <w:r>
        <w:t>ama i da donese rješenje najkasnije u roku od 60 dana od dana dostavljanja predloga Programa.</w:t>
      </w:r>
    </w:p>
    <w:p w:rsidR="00000000" w:rsidRDefault="004B124B">
      <w:pPr>
        <w:pStyle w:val="T30X"/>
      </w:pPr>
      <w:r>
        <w:t xml:space="preserve">Nadležni organ može zatražiti da se predlog Programa dopuni u skladu sa </w:t>
      </w:r>
      <w:r>
        <w:t>č</w:t>
      </w:r>
      <w:r>
        <w:t>lanom 11 ovog zakona.</w:t>
      </w:r>
    </w:p>
    <w:p w:rsidR="00000000" w:rsidRDefault="004B124B">
      <w:pPr>
        <w:pStyle w:val="T30X"/>
      </w:pPr>
      <w:r>
        <w:t xml:space="preserve">Ako nadležni organ u roku iz stava 2 ovog </w:t>
      </w:r>
      <w:r>
        <w:t>č</w:t>
      </w:r>
      <w:r>
        <w:t>lana ne donese rješenje,</w:t>
      </w:r>
      <w:r>
        <w:t xml:space="preserve"> smatra se da postoji saglasnost na predlog Programa.</w:t>
      </w:r>
    </w:p>
    <w:p w:rsidR="00000000" w:rsidRDefault="004B124B">
      <w:pPr>
        <w:pStyle w:val="C30X"/>
      </w:pPr>
      <w:r>
        <w:t>Č</w:t>
      </w:r>
      <w:r>
        <w:t>lan 13</w:t>
      </w:r>
    </w:p>
    <w:p w:rsidR="00000000" w:rsidRDefault="004B124B">
      <w:pPr>
        <w:pStyle w:val="T30X"/>
      </w:pPr>
      <w:r>
        <w:lastRenderedPageBreak/>
        <w:t>Skupština opštine može donijeti Program samo u okviru date saglasnosti nadležnog organa.</w:t>
      </w:r>
    </w:p>
    <w:p w:rsidR="00000000" w:rsidRDefault="004B124B">
      <w:pPr>
        <w:pStyle w:val="T30X"/>
      </w:pPr>
      <w:r>
        <w:t>Skupština opštine dužna je da dostavi nadležnom organu Program najkasnije u roku od 15 dana od dana donoš</w:t>
      </w:r>
      <w:r>
        <w:t>enja.</w:t>
      </w:r>
    </w:p>
    <w:p w:rsidR="00000000" w:rsidRDefault="004B124B">
      <w:pPr>
        <w:pStyle w:val="C30X"/>
      </w:pPr>
      <w:r>
        <w:t>Č</w:t>
      </w:r>
      <w:r>
        <w:t>lan 14</w:t>
      </w:r>
    </w:p>
    <w:p w:rsidR="00000000" w:rsidRDefault="004B124B">
      <w:pPr>
        <w:pStyle w:val="T30X"/>
      </w:pPr>
      <w:r>
        <w:t>Spomen-obilježje izgradnjom ili postavljanjem spomen-objekta može podi</w:t>
      </w:r>
      <w:r>
        <w:t>ć</w:t>
      </w:r>
      <w:r>
        <w:t>i Crna Gora, opština, mjesna zajednica, vjerska zajednica i drugo pravno lice.</w:t>
      </w:r>
    </w:p>
    <w:p w:rsidR="00000000" w:rsidRDefault="004B124B">
      <w:pPr>
        <w:pStyle w:val="T30X"/>
      </w:pPr>
      <w:r>
        <w:t>Spomen-obilježje izgradnjom ili postavljanjem spomen-objekta može podi</w:t>
      </w:r>
      <w:r>
        <w:t>ć</w:t>
      </w:r>
      <w:r>
        <w:t>i strana država ili m</w:t>
      </w:r>
      <w:r>
        <w:t>e</w:t>
      </w:r>
      <w:r>
        <w:t>đ</w:t>
      </w:r>
      <w:r>
        <w:t>unarodna organizacija.</w:t>
      </w:r>
    </w:p>
    <w:p w:rsidR="00000000" w:rsidRDefault="004B124B">
      <w:pPr>
        <w:pStyle w:val="T30X"/>
      </w:pPr>
      <w:r>
        <w:t>Spomen-obilježje davanjem naziva javnoj ustanovi ili javnom preduze</w:t>
      </w:r>
      <w:r>
        <w:t>ć</w:t>
      </w:r>
      <w:r>
        <w:t>u može podi</w:t>
      </w:r>
      <w:r>
        <w:t>ć</w:t>
      </w:r>
      <w:r>
        <w:t>i osniva</w:t>
      </w:r>
      <w:r>
        <w:t>č</w:t>
      </w:r>
      <w:r>
        <w:t xml:space="preserve"> ovih pravnih lica.</w:t>
      </w:r>
    </w:p>
    <w:p w:rsidR="00000000" w:rsidRDefault="004B124B">
      <w:pPr>
        <w:pStyle w:val="T30X"/>
      </w:pPr>
      <w:r>
        <w:t>Spomen-obilježje davanjem naziva naselju ili javnom objektu može podi</w:t>
      </w:r>
      <w:r>
        <w:t>ć</w:t>
      </w:r>
      <w:r>
        <w:t>i opština.</w:t>
      </w:r>
    </w:p>
    <w:p w:rsidR="00000000" w:rsidRDefault="004B124B">
      <w:pPr>
        <w:pStyle w:val="C30X"/>
      </w:pPr>
      <w:r>
        <w:t>Č</w:t>
      </w:r>
      <w:r>
        <w:t>lan 15</w:t>
      </w:r>
    </w:p>
    <w:p w:rsidR="00000000" w:rsidRDefault="004B124B">
      <w:pPr>
        <w:pStyle w:val="T30X"/>
      </w:pPr>
      <w:r>
        <w:t>Spomen-obilježje se podiže na mje</w:t>
      </w:r>
      <w:r>
        <w:t>stu gdje se zna</w:t>
      </w:r>
      <w:r>
        <w:t>č</w:t>
      </w:r>
      <w:r>
        <w:t>ajni doga</w:t>
      </w:r>
      <w:r>
        <w:t>đ</w:t>
      </w:r>
      <w:r>
        <w:t>aj zbio, u mjestu gdje je istaknuta li</w:t>
      </w:r>
      <w:r>
        <w:t>č</w:t>
      </w:r>
      <w:r>
        <w:t>nost ro</w:t>
      </w:r>
      <w:r>
        <w:t>đ</w:t>
      </w:r>
      <w:r>
        <w:t>ena, stvarala, djelovala, poginula ili umrla, odnosno na mjestu koje je adekvatno za ostvarivanje cilja koji se podizanjem spomen-obilježja želi ostvariti.</w:t>
      </w:r>
    </w:p>
    <w:p w:rsidR="00000000" w:rsidRDefault="004B124B">
      <w:pPr>
        <w:pStyle w:val="T30X"/>
      </w:pPr>
      <w:r>
        <w:t>Spomen-obilježje izgradnjom</w:t>
      </w:r>
      <w:r>
        <w:t xml:space="preserve"> ili postavljanjem spomen-objekta podiže se na vidnom i pristupa</w:t>
      </w:r>
      <w:r>
        <w:t>č</w:t>
      </w:r>
      <w:r>
        <w:t>nom mjestu.</w:t>
      </w:r>
    </w:p>
    <w:p w:rsidR="00000000" w:rsidRDefault="004B124B">
      <w:pPr>
        <w:pStyle w:val="C30X"/>
      </w:pPr>
      <w:r>
        <w:t>Č</w:t>
      </w:r>
      <w:r>
        <w:t>lan 16</w:t>
      </w:r>
    </w:p>
    <w:p w:rsidR="00000000" w:rsidRDefault="004B124B">
      <w:pPr>
        <w:pStyle w:val="T30X"/>
      </w:pPr>
      <w:r>
        <w:t>Skupština opštine, u skladu sa Programom, uz prethodnu saglasnost nadležnog organa, donosi odluku o podizanju spomen-obilježja.</w:t>
      </w:r>
    </w:p>
    <w:p w:rsidR="00000000" w:rsidRDefault="004B124B">
      <w:pPr>
        <w:pStyle w:val="T30X"/>
      </w:pPr>
      <w:r>
        <w:t>Odluku o podizanju spomen-obilježja izgradn</w:t>
      </w:r>
      <w:r>
        <w:t>jom ili postavljanjem spomen-objekta, odnosno davanjem naziva javnoj ustanovi ili javnom preduze</w:t>
      </w:r>
      <w:r>
        <w:t>ć</w:t>
      </w:r>
      <w:r>
        <w:t xml:space="preserve">u, skupština opštine donosi na zahtjev subjekata iz </w:t>
      </w:r>
      <w:r>
        <w:t>č</w:t>
      </w:r>
      <w:r>
        <w:t>lana 14 st. 1, 2 i 3 ovog zakona.</w:t>
      </w:r>
    </w:p>
    <w:p w:rsidR="00000000" w:rsidRDefault="004B124B">
      <w:pPr>
        <w:pStyle w:val="T30X"/>
      </w:pPr>
      <w:r>
        <w:t>Odluku o podizanju spomen-obilježja davanjem naziva naselju ili javnom o</w:t>
      </w:r>
      <w:r>
        <w:t>bjektu, skupština opštine donosi na prijedlog ovlaš</w:t>
      </w:r>
      <w:r>
        <w:t>ć</w:t>
      </w:r>
      <w:r>
        <w:t>enog predlaga</w:t>
      </w:r>
      <w:r>
        <w:t>č</w:t>
      </w:r>
      <w:r>
        <w:t>a, u skladu sa zakonom i statutom opštine.</w:t>
      </w:r>
    </w:p>
    <w:p w:rsidR="00000000" w:rsidRDefault="004B124B">
      <w:pPr>
        <w:pStyle w:val="T30X"/>
      </w:pPr>
      <w:r>
        <w:t xml:space="preserve">Ne može se podizati spomen-obilježje bez odluke skupštine opštine donijete u skladu sa stavom 1 ovog </w:t>
      </w:r>
      <w:r>
        <w:t>č</w:t>
      </w:r>
      <w:r>
        <w:t>lana.</w:t>
      </w:r>
    </w:p>
    <w:p w:rsidR="00000000" w:rsidRDefault="004B124B">
      <w:pPr>
        <w:pStyle w:val="C30X"/>
      </w:pPr>
      <w:r>
        <w:t>Č</w:t>
      </w:r>
      <w:r>
        <w:t>lan 17</w:t>
      </w:r>
    </w:p>
    <w:p w:rsidR="00000000" w:rsidRDefault="004B124B">
      <w:pPr>
        <w:pStyle w:val="T30X"/>
      </w:pPr>
      <w:r>
        <w:t>Nadležni organ dužan je da razm</w:t>
      </w:r>
      <w:r>
        <w:t>otri predlog odluke o podizanju spomen-obilježja i da donese rješenje u roku od 30 dana od dana dostavljanja.</w:t>
      </w:r>
    </w:p>
    <w:p w:rsidR="00000000" w:rsidRDefault="004B124B">
      <w:pPr>
        <w:pStyle w:val="C30X"/>
      </w:pPr>
      <w:r>
        <w:t>Č</w:t>
      </w:r>
      <w:r>
        <w:t>lan 18</w:t>
      </w:r>
    </w:p>
    <w:p w:rsidR="00000000" w:rsidRDefault="004B124B">
      <w:pPr>
        <w:pStyle w:val="T30X"/>
      </w:pPr>
      <w:r>
        <w:t>Zahtjev za podizanje spomen-obilježja sadrži:</w:t>
      </w:r>
    </w:p>
    <w:p w:rsidR="00000000" w:rsidRDefault="004B124B">
      <w:pPr>
        <w:pStyle w:val="T30X"/>
        <w:ind w:left="567" w:hanging="283"/>
      </w:pPr>
      <w:r>
        <w:t xml:space="preserve">   1) podatke o podnosiocu zahtjeva;</w:t>
      </w:r>
    </w:p>
    <w:p w:rsidR="00000000" w:rsidRDefault="004B124B">
      <w:pPr>
        <w:pStyle w:val="T30X"/>
        <w:ind w:left="567" w:hanging="283"/>
      </w:pPr>
      <w:r>
        <w:t xml:space="preserve">   2) nazna</w:t>
      </w:r>
      <w:r>
        <w:t>č</w:t>
      </w:r>
      <w:r>
        <w:t>enje doga</w:t>
      </w:r>
      <w:r>
        <w:t>đ</w:t>
      </w:r>
      <w:r>
        <w:t>aja, li</w:t>
      </w:r>
      <w:r>
        <w:t>č</w:t>
      </w:r>
      <w:r>
        <w:t>nosti</w:t>
      </w:r>
      <w:r>
        <w:t>, ideala ili kulturno-istorijske tradicije za koje se traži podizanje spomen-obilježja;</w:t>
      </w:r>
    </w:p>
    <w:p w:rsidR="00000000" w:rsidRDefault="004B124B">
      <w:pPr>
        <w:pStyle w:val="T30X"/>
        <w:ind w:left="567" w:hanging="283"/>
      </w:pPr>
      <w:r>
        <w:t xml:space="preserve">   3) podatke o vrsti i veli</w:t>
      </w:r>
      <w:r>
        <w:t>č</w:t>
      </w:r>
      <w:r>
        <w:t>ini spomen-obilježja;</w:t>
      </w:r>
    </w:p>
    <w:p w:rsidR="00000000" w:rsidRDefault="004B124B">
      <w:pPr>
        <w:pStyle w:val="T30X"/>
        <w:ind w:left="567" w:hanging="283"/>
      </w:pPr>
      <w:r>
        <w:t xml:space="preserve">   4) predlog teksta koji </w:t>
      </w:r>
      <w:r>
        <w:t>ć</w:t>
      </w:r>
      <w:r>
        <w:t>e biti ispisan na spomen-obilježju;</w:t>
      </w:r>
    </w:p>
    <w:p w:rsidR="00000000" w:rsidRDefault="004B124B">
      <w:pPr>
        <w:pStyle w:val="T30X"/>
        <w:ind w:left="567" w:hanging="283"/>
      </w:pPr>
      <w:r>
        <w:t xml:space="preserve">   5) predlog mjesta podizanja spomen-obilježja;</w:t>
      </w:r>
    </w:p>
    <w:p w:rsidR="00000000" w:rsidRDefault="004B124B">
      <w:pPr>
        <w:pStyle w:val="T30X"/>
        <w:ind w:left="567" w:hanging="283"/>
      </w:pPr>
      <w:r>
        <w:t xml:space="preserve">   6)</w:t>
      </w:r>
      <w:r>
        <w:t xml:space="preserve"> predlog na</w:t>
      </w:r>
      <w:r>
        <w:t>č</w:t>
      </w:r>
      <w:r>
        <w:t>ina održavanja spomen-obilježja.</w:t>
      </w:r>
    </w:p>
    <w:p w:rsidR="00000000" w:rsidRDefault="004B124B">
      <w:pPr>
        <w:pStyle w:val="T30X"/>
      </w:pPr>
      <w:r>
        <w:t xml:space="preserve">Uz zahtjev iz stava 1 ovog </w:t>
      </w:r>
      <w:r>
        <w:t>č</w:t>
      </w:r>
      <w:r>
        <w:t>lana podnosi se predlog idejnog rješenja spomen-obilježja i saglasnosti predvi</w:t>
      </w:r>
      <w:r>
        <w:t>đ</w:t>
      </w:r>
      <w:r>
        <w:t>ene ovim zakonom.</w:t>
      </w:r>
    </w:p>
    <w:p w:rsidR="00000000" w:rsidRDefault="004B124B">
      <w:pPr>
        <w:pStyle w:val="C30X"/>
      </w:pPr>
      <w:r>
        <w:t>Č</w:t>
      </w:r>
      <w:r>
        <w:t>lan 19</w:t>
      </w:r>
    </w:p>
    <w:p w:rsidR="00000000" w:rsidRDefault="004B124B">
      <w:pPr>
        <w:pStyle w:val="T30X"/>
      </w:pPr>
      <w:r>
        <w:t>Ako se spomen-obilježje postavlja na objektu ili ako se gradi na zemljištu koj</w:t>
      </w:r>
      <w:r>
        <w:t>e pripada objektu, za podizanje spomen-obilježja potrebna je saglasnost vlasnika, odnosno korisnika objekta.</w:t>
      </w:r>
    </w:p>
    <w:p w:rsidR="00000000" w:rsidRDefault="004B124B">
      <w:pPr>
        <w:pStyle w:val="T30X"/>
      </w:pPr>
      <w:r>
        <w:t>Ako se spomen-obilježje postavlja na objektu koji je kulturno dobro ili ako se gradi na prostoru koji je zašti</w:t>
      </w:r>
      <w:r>
        <w:t>ć</w:t>
      </w:r>
      <w:r>
        <w:t>ena okolina kulturnog dobra, za podi</w:t>
      </w:r>
      <w:r>
        <w:t>zanje spomen-obilježja potrebna je saglasnost organa državne uprave nadležnog za zaštitu kulturnih dobara.</w:t>
      </w:r>
    </w:p>
    <w:p w:rsidR="00000000" w:rsidRDefault="004B124B">
      <w:pPr>
        <w:pStyle w:val="T30X"/>
      </w:pPr>
      <w:r>
        <w:t>Ako se spomen-obilježje gradi na prostoru koji je zakonom ili u skladu sa zakonom zašti</w:t>
      </w:r>
      <w:r>
        <w:t>ć</w:t>
      </w:r>
      <w:r>
        <w:t xml:space="preserve">ena prirodna cjelina, za podizanje spomen-obilježja potrebna </w:t>
      </w:r>
      <w:r>
        <w:t>je saglasnost organa državne uprave nadležnog za zaštitu prirode.</w:t>
      </w:r>
    </w:p>
    <w:p w:rsidR="00000000" w:rsidRDefault="004B124B">
      <w:pPr>
        <w:pStyle w:val="C30X"/>
      </w:pPr>
      <w:r>
        <w:t>Č</w:t>
      </w:r>
      <w:r>
        <w:t>lan 20</w:t>
      </w:r>
    </w:p>
    <w:p w:rsidR="00000000" w:rsidRDefault="004B124B">
      <w:pPr>
        <w:pStyle w:val="T30X"/>
      </w:pPr>
      <w:r>
        <w:lastRenderedPageBreak/>
        <w:t>Odluka o podizanju spomen-obilježja postavljanjem ili izgradnjom spomen-objekta sadrži:</w:t>
      </w:r>
    </w:p>
    <w:p w:rsidR="00000000" w:rsidRDefault="004B124B">
      <w:pPr>
        <w:pStyle w:val="T30X"/>
        <w:ind w:left="567" w:hanging="283"/>
      </w:pPr>
      <w:r>
        <w:t xml:space="preserve">   1) zna</w:t>
      </w:r>
      <w:r>
        <w:t>č</w:t>
      </w:r>
      <w:r>
        <w:t>ajni doga</w:t>
      </w:r>
      <w:r>
        <w:t>đ</w:t>
      </w:r>
      <w:r>
        <w:t>aj, istaknutu li</w:t>
      </w:r>
      <w:r>
        <w:t>č</w:t>
      </w:r>
      <w:r>
        <w:t>nost, ljudski ideal, kulturno-istorijsku tradiciju, borce</w:t>
      </w:r>
      <w:r>
        <w:t xml:space="preserve"> za slobodu, civilne žrtve rata ili masovno stradanje ljudi za koje se podiže spomen-obilježje;</w:t>
      </w:r>
    </w:p>
    <w:p w:rsidR="00000000" w:rsidRDefault="004B124B">
      <w:pPr>
        <w:pStyle w:val="T30X"/>
        <w:ind w:left="567" w:hanging="283"/>
      </w:pPr>
      <w:r>
        <w:t xml:space="preserve">   2) naziv subjekta koji podiže spomen-obilježje,</w:t>
      </w:r>
    </w:p>
    <w:p w:rsidR="00000000" w:rsidRDefault="004B124B">
      <w:pPr>
        <w:pStyle w:val="T30X"/>
        <w:ind w:left="567" w:hanging="283"/>
      </w:pPr>
      <w:r>
        <w:t xml:space="preserve">   3) vrstu i dimenziju spomen-obilježja;</w:t>
      </w:r>
    </w:p>
    <w:p w:rsidR="00000000" w:rsidRDefault="004B124B">
      <w:pPr>
        <w:pStyle w:val="T30X"/>
        <w:ind w:left="567" w:hanging="283"/>
      </w:pPr>
      <w:r>
        <w:t xml:space="preserve">   4) mjesto podizanja spomen-obilježja;</w:t>
      </w:r>
    </w:p>
    <w:p w:rsidR="00000000" w:rsidRDefault="004B124B">
      <w:pPr>
        <w:pStyle w:val="T30X"/>
        <w:ind w:left="567" w:hanging="283"/>
      </w:pPr>
      <w:r>
        <w:t xml:space="preserve">   5) tekst koji </w:t>
      </w:r>
      <w:r>
        <w:t>ć</w:t>
      </w:r>
      <w:r>
        <w:t>e biti i</w:t>
      </w:r>
      <w:r>
        <w:t>spisan na spomen-obilježju;</w:t>
      </w:r>
    </w:p>
    <w:p w:rsidR="00000000" w:rsidRDefault="004B124B">
      <w:pPr>
        <w:pStyle w:val="T30X"/>
        <w:ind w:left="567" w:hanging="283"/>
      </w:pPr>
      <w:r>
        <w:t xml:space="preserve">   6) rok i uslovi za podizanje spomen-obilježja;</w:t>
      </w:r>
    </w:p>
    <w:p w:rsidR="00000000" w:rsidRDefault="004B124B">
      <w:pPr>
        <w:pStyle w:val="T30X"/>
        <w:ind w:left="567" w:hanging="283"/>
      </w:pPr>
      <w:r>
        <w:t xml:space="preserve">   7) naziv obveznika održavanja spomen-obilježja.</w:t>
      </w:r>
    </w:p>
    <w:p w:rsidR="00000000" w:rsidRDefault="004B124B">
      <w:pPr>
        <w:pStyle w:val="C30X"/>
      </w:pPr>
      <w:r>
        <w:t>Č</w:t>
      </w:r>
      <w:r>
        <w:t>lan 21</w:t>
      </w:r>
    </w:p>
    <w:p w:rsidR="00000000" w:rsidRDefault="004B124B">
      <w:pPr>
        <w:pStyle w:val="T30X"/>
      </w:pPr>
      <w:r>
        <w:t>Odluka o podizanju spomen-obilježja davanjem naziva javnoj ustanovi ili javnom preduze</w:t>
      </w:r>
      <w:r>
        <w:t>ć</w:t>
      </w:r>
      <w:r>
        <w:t>u sadrži:</w:t>
      </w:r>
    </w:p>
    <w:p w:rsidR="00000000" w:rsidRDefault="004B124B">
      <w:pPr>
        <w:pStyle w:val="T30X"/>
        <w:ind w:left="567" w:hanging="283"/>
      </w:pPr>
      <w:r>
        <w:t xml:space="preserve">   1) podatke o javnoj</w:t>
      </w:r>
      <w:r>
        <w:t xml:space="preserve"> ustanovi ili javnom preduze</w:t>
      </w:r>
      <w:r>
        <w:t>ć</w:t>
      </w:r>
      <w:r>
        <w:t>u kojem se daje naziv (vrsta, mjesto i dr.);</w:t>
      </w:r>
    </w:p>
    <w:p w:rsidR="00000000" w:rsidRDefault="004B124B">
      <w:pPr>
        <w:pStyle w:val="T30X"/>
        <w:ind w:left="567" w:hanging="283"/>
      </w:pPr>
      <w:r>
        <w:t xml:space="preserve">   2) podatke o osniva</w:t>
      </w:r>
      <w:r>
        <w:t>č</w:t>
      </w:r>
      <w:r>
        <w:t>u javne ustanove, odnosno javnog preduze</w:t>
      </w:r>
      <w:r>
        <w:t>ć</w:t>
      </w:r>
      <w:r>
        <w:t>a;</w:t>
      </w:r>
    </w:p>
    <w:p w:rsidR="00000000" w:rsidRDefault="004B124B">
      <w:pPr>
        <w:pStyle w:val="T30X"/>
        <w:ind w:left="567" w:hanging="283"/>
      </w:pPr>
      <w:r>
        <w:t xml:space="preserve">   3) naziv koji se daje javnoj ustanovi, odnosno javnom preduze</w:t>
      </w:r>
      <w:r>
        <w:t>ć</w:t>
      </w:r>
      <w:r>
        <w:t>u;</w:t>
      </w:r>
    </w:p>
    <w:p w:rsidR="00000000" w:rsidRDefault="004B124B">
      <w:pPr>
        <w:pStyle w:val="T30X"/>
        <w:ind w:left="567" w:hanging="283"/>
      </w:pPr>
      <w:r>
        <w:t xml:space="preserve">   4) na</w:t>
      </w:r>
      <w:r>
        <w:t>č</w:t>
      </w:r>
      <w:r>
        <w:t>in i mjesto ispisivanja, odnosno istic</w:t>
      </w:r>
      <w:r>
        <w:t>anja naziva javne ustanove ili javnog preduze</w:t>
      </w:r>
      <w:r>
        <w:t>ć</w:t>
      </w:r>
      <w:r>
        <w:t>a.</w:t>
      </w:r>
    </w:p>
    <w:p w:rsidR="00000000" w:rsidRDefault="004B124B">
      <w:pPr>
        <w:pStyle w:val="C30X"/>
      </w:pPr>
      <w:r>
        <w:t>Č</w:t>
      </w:r>
      <w:r>
        <w:t>lan 22</w:t>
      </w:r>
    </w:p>
    <w:p w:rsidR="00000000" w:rsidRDefault="004B124B">
      <w:pPr>
        <w:pStyle w:val="T30X"/>
      </w:pPr>
      <w:r>
        <w:t>Odluka o podizanju spomen-obilježja davanjem naziva naselju ili javnom objektu sadrži opis granica i naziv naselja, odnosno javnog objekta kojem se daje naziv.</w:t>
      </w:r>
    </w:p>
    <w:p w:rsidR="00000000" w:rsidRDefault="004B124B">
      <w:pPr>
        <w:pStyle w:val="C30X"/>
      </w:pPr>
      <w:r>
        <w:t>Č</w:t>
      </w:r>
      <w:r>
        <w:t>lan 23</w:t>
      </w:r>
    </w:p>
    <w:p w:rsidR="00000000" w:rsidRDefault="004B124B">
      <w:pPr>
        <w:pStyle w:val="T30X"/>
      </w:pPr>
      <w:r>
        <w:t>Skupština opštine dužna je da nadležnom organu dostavi odluku o podizanju spomen-obilježja u roku od osam dana od dana donošenja odluke.</w:t>
      </w:r>
    </w:p>
    <w:p w:rsidR="00000000" w:rsidRDefault="004B124B">
      <w:pPr>
        <w:pStyle w:val="C30X"/>
      </w:pPr>
      <w:r>
        <w:t>Č</w:t>
      </w:r>
      <w:r>
        <w:t>lan 24</w:t>
      </w:r>
    </w:p>
    <w:p w:rsidR="00000000" w:rsidRDefault="004B124B">
      <w:pPr>
        <w:pStyle w:val="T30X"/>
      </w:pPr>
      <w:r>
        <w:t xml:space="preserve">Za spomen-obilježje koje se podiže izgradnjom spomen-objekta, nakon donošenja odluke iz </w:t>
      </w:r>
      <w:r>
        <w:t>č</w:t>
      </w:r>
      <w:r>
        <w:t>lana 20 ovog zakona, o</w:t>
      </w:r>
      <w:r>
        <w:t>rgan lokalne uprave nadležan za poslove gra</w:t>
      </w:r>
      <w:r>
        <w:t>đ</w:t>
      </w:r>
      <w:r>
        <w:t>evinarstva, na zahtjev subjekta koji podiže spomen-obilježje, izdaje gra</w:t>
      </w:r>
      <w:r>
        <w:t>đ</w:t>
      </w:r>
      <w:r>
        <w:t>evinsku dozvolu za izgradnju spomen-objekta, u skladu sa zakonom.</w:t>
      </w:r>
    </w:p>
    <w:p w:rsidR="00000000" w:rsidRDefault="004B124B">
      <w:pPr>
        <w:pStyle w:val="T30X"/>
      </w:pPr>
      <w:r>
        <w:t xml:space="preserve">Spomen-obilježje iz stava 1 ovog </w:t>
      </w:r>
      <w:r>
        <w:t>č</w:t>
      </w:r>
      <w:r>
        <w:t>lana ne može se podizati bez dozvole za</w:t>
      </w:r>
      <w:r>
        <w:t xml:space="preserve"> gra</w:t>
      </w:r>
      <w:r>
        <w:t>đ</w:t>
      </w:r>
      <w:r>
        <w:t>enje spomen-objekta.</w:t>
      </w:r>
    </w:p>
    <w:p w:rsidR="00000000" w:rsidRDefault="004B124B">
      <w:pPr>
        <w:pStyle w:val="C30X"/>
      </w:pPr>
      <w:r>
        <w:t>Č</w:t>
      </w:r>
      <w:r>
        <w:t>lan 25</w:t>
      </w:r>
    </w:p>
    <w:p w:rsidR="00000000" w:rsidRDefault="004B124B">
      <w:pPr>
        <w:pStyle w:val="T30X"/>
      </w:pPr>
      <w:r>
        <w:t>Nakon izdavanja gra</w:t>
      </w:r>
      <w:r>
        <w:t>đ</w:t>
      </w:r>
      <w:r>
        <w:t>evinske dozvole za izgradnju spomen-objekta, subjekat koji podiže spomen-obilježje dužan je da objavi javni konkurs za izradu arhitektonskog i umjetni</w:t>
      </w:r>
      <w:r>
        <w:t>č</w:t>
      </w:r>
      <w:r>
        <w:t>kog rješenja spomen-objekta.</w:t>
      </w:r>
    </w:p>
    <w:p w:rsidR="00000000" w:rsidRDefault="004B124B">
      <w:pPr>
        <w:pStyle w:val="T30X"/>
      </w:pPr>
      <w:r>
        <w:t>Ocjenu i odabir arhite</w:t>
      </w:r>
      <w:r>
        <w:t>ktonskog i umjetni</w:t>
      </w:r>
      <w:r>
        <w:t>č</w:t>
      </w:r>
      <w:r>
        <w:t>kog rješenja spomen-objekta vrši stru</w:t>
      </w:r>
      <w:r>
        <w:t>č</w:t>
      </w:r>
      <w:r>
        <w:t>na komisija koju obrazuje predsjednik opštine.</w:t>
      </w:r>
    </w:p>
    <w:p w:rsidR="00000000" w:rsidRDefault="004B124B">
      <w:pPr>
        <w:pStyle w:val="T30X"/>
      </w:pPr>
      <w:r>
        <w:t xml:space="preserve">Troškove rada komisije iz stava 2 ovog </w:t>
      </w:r>
      <w:r>
        <w:t>č</w:t>
      </w:r>
      <w:r>
        <w:t>lana snosi subjekat koji podiže spomen-obilježje.</w:t>
      </w:r>
    </w:p>
    <w:p w:rsidR="00000000" w:rsidRDefault="004B124B">
      <w:pPr>
        <w:pStyle w:val="C30X"/>
      </w:pPr>
      <w:r>
        <w:t>Č</w:t>
      </w:r>
      <w:r>
        <w:t>lan 26</w:t>
      </w:r>
    </w:p>
    <w:p w:rsidR="00000000" w:rsidRDefault="004B124B">
      <w:pPr>
        <w:pStyle w:val="T30X"/>
      </w:pPr>
      <w:r>
        <w:t>Subjekat koji podiže spomen-obilježje dužan je da spom</w:t>
      </w:r>
      <w:r>
        <w:t>en-objekat izradi u skladu sa arhitektonskim i umjetni</w:t>
      </w:r>
      <w:r>
        <w:t>č</w:t>
      </w:r>
      <w:r>
        <w:t>kim rješenjem koje je odabrala stru</w:t>
      </w:r>
      <w:r>
        <w:t>č</w:t>
      </w:r>
      <w:r>
        <w:t xml:space="preserve">na komisija iz </w:t>
      </w:r>
      <w:r>
        <w:t>č</w:t>
      </w:r>
      <w:r>
        <w:t>lana 25 stav 2 ovog zakona.</w:t>
      </w:r>
    </w:p>
    <w:p w:rsidR="00000000" w:rsidRDefault="004B124B">
      <w:pPr>
        <w:pStyle w:val="C30X"/>
      </w:pPr>
      <w:r>
        <w:t>Č</w:t>
      </w:r>
      <w:r>
        <w:t>lan 27</w:t>
      </w:r>
    </w:p>
    <w:p w:rsidR="00000000" w:rsidRDefault="004B124B">
      <w:pPr>
        <w:pStyle w:val="T30X"/>
      </w:pPr>
      <w:r>
        <w:t>Organi lokalne uprave nadležni za poslove kulture i gra</w:t>
      </w:r>
      <w:r>
        <w:t>đ</w:t>
      </w:r>
      <w:r>
        <w:t>evinarstva dužni su da sprije</w:t>
      </w:r>
      <w:r>
        <w:t>č</w:t>
      </w:r>
      <w:r>
        <w:t>e bespravno podizanje spome</w:t>
      </w:r>
      <w:r>
        <w:t>n-obilježja, donošenjem rješenja o zabrani podizanja, odnosno o uklanjanju bespravno podignutog spomen obilježja.</w:t>
      </w:r>
    </w:p>
    <w:p w:rsidR="00000000" w:rsidRDefault="004B124B">
      <w:pPr>
        <w:pStyle w:val="N01X"/>
      </w:pPr>
      <w:r>
        <w:t>III. ZAŠTITA I ODRŽAVANJE SPOMEN-OBILJEŽJA</w:t>
      </w:r>
    </w:p>
    <w:p w:rsidR="00000000" w:rsidRDefault="004B124B">
      <w:pPr>
        <w:pStyle w:val="C30X"/>
      </w:pPr>
      <w:r>
        <w:t>Č</w:t>
      </w:r>
      <w:r>
        <w:t>lan 28</w:t>
      </w:r>
    </w:p>
    <w:p w:rsidR="00000000" w:rsidRDefault="004B124B">
      <w:pPr>
        <w:pStyle w:val="T30X"/>
      </w:pPr>
      <w:r>
        <w:t>Organ lokalne uprave nadležan za poslove kulture vodi registar spomen-obilježja na teritori</w:t>
      </w:r>
      <w:r>
        <w:t>ji opštine.</w:t>
      </w:r>
    </w:p>
    <w:p w:rsidR="00000000" w:rsidRDefault="004B124B">
      <w:pPr>
        <w:pStyle w:val="T30X"/>
      </w:pPr>
      <w:r>
        <w:t>Nadležni organ vodi Centralni registar spomen-obilježja na teritoriji Crne Gore.</w:t>
      </w:r>
    </w:p>
    <w:p w:rsidR="00000000" w:rsidRDefault="004B124B">
      <w:pPr>
        <w:pStyle w:val="T30X"/>
      </w:pPr>
      <w:r>
        <w:t>Sadržaj i na</w:t>
      </w:r>
      <w:r>
        <w:t>č</w:t>
      </w:r>
      <w:r>
        <w:t>in vo</w:t>
      </w:r>
      <w:r>
        <w:t>đ</w:t>
      </w:r>
      <w:r>
        <w:t xml:space="preserve">enja registara iz st. 1 i 2 ovog </w:t>
      </w:r>
      <w:r>
        <w:t>č</w:t>
      </w:r>
      <w:r>
        <w:t>lana i kriterijume za utvr</w:t>
      </w:r>
      <w:r>
        <w:t>đ</w:t>
      </w:r>
      <w:r>
        <w:t>ivanje vrste spomen-obilježja propisuje nadležni organ.</w:t>
      </w:r>
    </w:p>
    <w:p w:rsidR="00000000" w:rsidRDefault="004B124B">
      <w:pPr>
        <w:pStyle w:val="C30X"/>
      </w:pPr>
      <w:r>
        <w:lastRenderedPageBreak/>
        <w:t>Č</w:t>
      </w:r>
      <w:r>
        <w:t>lan 29</w:t>
      </w:r>
    </w:p>
    <w:p w:rsidR="00000000" w:rsidRDefault="004B124B">
      <w:pPr>
        <w:pStyle w:val="T30X"/>
      </w:pPr>
      <w:r>
        <w:t>Zaštita spomen-obil</w:t>
      </w:r>
      <w:r>
        <w:t>ježja je sprje</w:t>
      </w:r>
      <w:r>
        <w:t>č</w:t>
      </w:r>
      <w:r>
        <w:t>avanje njegovog ošte</w:t>
      </w:r>
      <w:r>
        <w:t>ć</w:t>
      </w:r>
      <w:r>
        <w:t>enja ili uništenja, kao i neovlaš</w:t>
      </w:r>
      <w:r>
        <w:t>ć</w:t>
      </w:r>
      <w:r>
        <w:t>ene izmjene, dorade, izmještanja, zamjene ili uklanjanja.</w:t>
      </w:r>
    </w:p>
    <w:p w:rsidR="00000000" w:rsidRDefault="004B124B">
      <w:pPr>
        <w:pStyle w:val="T30X"/>
      </w:pPr>
      <w:r>
        <w:t>Opština, preko organa lokalne uprave, obezbje</w:t>
      </w:r>
      <w:r>
        <w:t>đ</w:t>
      </w:r>
      <w:r>
        <w:t>uje zaštitu spomen-obilježja na svojoj teritoriji.</w:t>
      </w:r>
    </w:p>
    <w:p w:rsidR="00000000" w:rsidRDefault="004B124B">
      <w:pPr>
        <w:pStyle w:val="T30X"/>
      </w:pPr>
      <w:r>
        <w:t>Skupština opštine može propisat</w:t>
      </w:r>
      <w:r>
        <w:t>i uslove za pristup posjetilaca odre</w:t>
      </w:r>
      <w:r>
        <w:t>đ</w:t>
      </w:r>
      <w:r>
        <w:t>enom spomen-obilježju.</w:t>
      </w:r>
    </w:p>
    <w:p w:rsidR="00000000" w:rsidRDefault="004B124B">
      <w:pPr>
        <w:pStyle w:val="C30X"/>
      </w:pPr>
      <w:r>
        <w:t>Č</w:t>
      </w:r>
      <w:r>
        <w:t>lan 30</w:t>
      </w:r>
    </w:p>
    <w:p w:rsidR="00000000" w:rsidRDefault="004B124B">
      <w:pPr>
        <w:pStyle w:val="T30X"/>
      </w:pPr>
      <w:r>
        <w:t>Održavanje spomen-obilježja obuhvata teku</w:t>
      </w:r>
      <w:r>
        <w:t>ć</w:t>
      </w:r>
      <w:r>
        <w:t>e i investiciono održavanje spomen-objekta i ure</w:t>
      </w:r>
      <w:r>
        <w:t>đ</w:t>
      </w:r>
      <w:r>
        <w:t>enje njegove lokacije.</w:t>
      </w:r>
    </w:p>
    <w:p w:rsidR="00000000" w:rsidRDefault="004B124B">
      <w:pPr>
        <w:pStyle w:val="T30X"/>
      </w:pPr>
      <w:r>
        <w:t>Spomen-obilježje mora se redovno održavati, na na</w:t>
      </w:r>
      <w:r>
        <w:t>č</w:t>
      </w:r>
      <w:r>
        <w:t>in i u mjeri kojom se ob</w:t>
      </w:r>
      <w:r>
        <w:t>ezbje</w:t>
      </w:r>
      <w:r>
        <w:t>đ</w:t>
      </w:r>
      <w:r>
        <w:t>uje njegov prvobitni izgled.</w:t>
      </w:r>
    </w:p>
    <w:p w:rsidR="00000000" w:rsidRDefault="004B124B">
      <w:pPr>
        <w:pStyle w:val="C30X"/>
      </w:pPr>
      <w:r>
        <w:t>Č</w:t>
      </w:r>
      <w:r>
        <w:t>lan 31</w:t>
      </w:r>
    </w:p>
    <w:p w:rsidR="00000000" w:rsidRDefault="004B124B">
      <w:pPr>
        <w:pStyle w:val="T30X"/>
      </w:pPr>
      <w:r>
        <w:t>Održavanje spomen-obilježja vrši subjekat koji ga je podigao, odnosno obveznik održavanja odre</w:t>
      </w:r>
      <w:r>
        <w:t>đ</w:t>
      </w:r>
      <w:r>
        <w:t>en odlukom o podizanju spomen-obilježja.</w:t>
      </w:r>
    </w:p>
    <w:p w:rsidR="00000000" w:rsidRDefault="004B124B">
      <w:pPr>
        <w:pStyle w:val="T30X"/>
      </w:pPr>
      <w:r>
        <w:t xml:space="preserve">Izuzetno od stava 1 ovog </w:t>
      </w:r>
      <w:r>
        <w:t>č</w:t>
      </w:r>
      <w:r>
        <w:t>lana, opština obezbje</w:t>
      </w:r>
      <w:r>
        <w:t>đ</w:t>
      </w:r>
      <w:r>
        <w:t>uje održavanje spomen-obiljež</w:t>
      </w:r>
      <w:r>
        <w:t>ja koje je podigla Crna Gora, druga država ili me</w:t>
      </w:r>
      <w:r>
        <w:t>đ</w:t>
      </w:r>
      <w:r>
        <w:t>unarodna organizacija.</w:t>
      </w:r>
    </w:p>
    <w:p w:rsidR="00000000" w:rsidRDefault="004B124B">
      <w:pPr>
        <w:pStyle w:val="T30X"/>
      </w:pPr>
      <w:r>
        <w:t>Ako je obveznik održavanja spomen-obilježja prestao da postoji ili ako iz objektivnih razloga nije u mogu</w:t>
      </w:r>
      <w:r>
        <w:t>ć</w:t>
      </w:r>
      <w:r>
        <w:t>nosti da vrši održavanje spomen-obilježja, održavanje spomen-obilježja obezbj</w:t>
      </w:r>
      <w:r>
        <w:t>e</w:t>
      </w:r>
      <w:r>
        <w:t>đ</w:t>
      </w:r>
      <w:r>
        <w:t>uje opština.</w:t>
      </w:r>
    </w:p>
    <w:p w:rsidR="00000000" w:rsidRDefault="004B124B">
      <w:pPr>
        <w:pStyle w:val="C30X"/>
      </w:pPr>
      <w:r>
        <w:t>Č</w:t>
      </w:r>
      <w:r>
        <w:t>lan 32</w:t>
      </w:r>
    </w:p>
    <w:p w:rsidR="00000000" w:rsidRDefault="004B124B">
      <w:pPr>
        <w:pStyle w:val="T30X"/>
      </w:pPr>
      <w:r>
        <w:t>Crna Gora obezbje</w:t>
      </w:r>
      <w:r>
        <w:t>đ</w:t>
      </w:r>
      <w:r>
        <w:t xml:space="preserve">uje sredstva za održavanje spomen-obilježja iz </w:t>
      </w:r>
      <w:r>
        <w:t>č</w:t>
      </w:r>
      <w:r>
        <w:t>lana 31 stav 2 ovog zakona i sredstva za obimnija održavanja spomen-groblja i drugih spomen-obilježja.</w:t>
      </w:r>
    </w:p>
    <w:p w:rsidR="00000000" w:rsidRDefault="004B124B">
      <w:pPr>
        <w:pStyle w:val="T30X"/>
      </w:pPr>
      <w:r>
        <w:t xml:space="preserve">Sredstva iz stava 1 ovog </w:t>
      </w:r>
      <w:r>
        <w:t>č</w:t>
      </w:r>
      <w:r>
        <w:t>lana obezbje</w:t>
      </w:r>
      <w:r>
        <w:t>đ</w:t>
      </w:r>
      <w:r>
        <w:t>uju se prema stvarnim potrebama koje utvr</w:t>
      </w:r>
      <w:r>
        <w:t>đ</w:t>
      </w:r>
      <w:r>
        <w:t xml:space="preserve">uje nadležni organ u saradnji sa organom lokalne uprave nadležnim za poslove kulture u opštini na </w:t>
      </w:r>
      <w:r>
        <w:t>č</w:t>
      </w:r>
      <w:r>
        <w:t>ijoj se teritoriji nalazi spomen-obilježje.</w:t>
      </w:r>
    </w:p>
    <w:p w:rsidR="00000000" w:rsidRDefault="004B124B">
      <w:pPr>
        <w:pStyle w:val="C30X"/>
      </w:pPr>
      <w:r>
        <w:t>Č</w:t>
      </w:r>
      <w:r>
        <w:t>lan 33</w:t>
      </w:r>
    </w:p>
    <w:p w:rsidR="00000000" w:rsidRDefault="004B124B">
      <w:pPr>
        <w:pStyle w:val="T30X"/>
      </w:pPr>
      <w:r>
        <w:t>Organ lokalne uprave nadležan za poslove kulture utvr</w:t>
      </w:r>
      <w:r>
        <w:t>đ</w:t>
      </w:r>
      <w:r>
        <w:t>uje, po p</w:t>
      </w:r>
      <w:r>
        <w:t>otrebi, a najmanje jednom godišnje, stanje spomen-obilježja na teritoriji opštine i upozorava obveznika održavanja na neophodnost preduzimanja potrebnih mjera i radova u odre</w:t>
      </w:r>
      <w:r>
        <w:t>đ</w:t>
      </w:r>
      <w:r>
        <w:t>enom roku.</w:t>
      </w:r>
    </w:p>
    <w:p w:rsidR="00000000" w:rsidRDefault="004B124B">
      <w:pPr>
        <w:pStyle w:val="T30X"/>
      </w:pPr>
      <w:r>
        <w:t>Ako obveznik održavanja ne izvrši u odre</w:t>
      </w:r>
      <w:r>
        <w:t>đ</w:t>
      </w:r>
      <w:r>
        <w:t xml:space="preserve">enom roku potrebne radove na </w:t>
      </w:r>
      <w:r>
        <w:t>održavanju spomen-obilježja, organ lokalne uprave nadležan za poslove kulture izvši</w:t>
      </w:r>
      <w:r>
        <w:t>ć</w:t>
      </w:r>
      <w:r>
        <w:t>e potrebne radove na spomen-obilježju na teret obveznika održavanja.</w:t>
      </w:r>
    </w:p>
    <w:p w:rsidR="00000000" w:rsidRDefault="004B124B">
      <w:pPr>
        <w:pStyle w:val="C30X"/>
      </w:pPr>
      <w:r>
        <w:t>Č</w:t>
      </w:r>
      <w:r>
        <w:t>lan 34</w:t>
      </w:r>
    </w:p>
    <w:p w:rsidR="00000000" w:rsidRDefault="004B124B">
      <w:pPr>
        <w:pStyle w:val="T30X"/>
      </w:pPr>
      <w:r>
        <w:t>Obveznik održavanja spomen-obilježja koji, zbog objektivnih razloga, nije u mogu</w:t>
      </w:r>
      <w:r>
        <w:t>ć</w:t>
      </w:r>
      <w:r>
        <w:t xml:space="preserve">nosti da vrši </w:t>
      </w:r>
      <w:r>
        <w:t>održavanje spomen-obilježja dužan je da o tome odmah obavijesti organ lokalne uprave nadležan za poslove kulture.</w:t>
      </w:r>
    </w:p>
    <w:p w:rsidR="00000000" w:rsidRDefault="004B124B">
      <w:pPr>
        <w:pStyle w:val="C30X"/>
      </w:pPr>
      <w:r>
        <w:t>Č</w:t>
      </w:r>
      <w:r>
        <w:t>lan 35</w:t>
      </w:r>
    </w:p>
    <w:p w:rsidR="00000000" w:rsidRDefault="004B124B">
      <w:pPr>
        <w:pStyle w:val="T30X"/>
      </w:pPr>
      <w:r>
        <w:t>U slu</w:t>
      </w:r>
      <w:r>
        <w:t>č</w:t>
      </w:r>
      <w:r>
        <w:t>aju promjene namjene prostora, u skladu sa prostornim ili urbanisti</w:t>
      </w:r>
      <w:r>
        <w:t>č</w:t>
      </w:r>
      <w:r>
        <w:t>kim planom, spomen-obilježje može se izmjestiti na odgovaraj</w:t>
      </w:r>
      <w:r>
        <w:t>u</w:t>
      </w:r>
      <w:r>
        <w:t>ć</w:t>
      </w:r>
      <w:r>
        <w:t>u lokaciju.</w:t>
      </w:r>
    </w:p>
    <w:p w:rsidR="00000000" w:rsidRDefault="004B124B">
      <w:pPr>
        <w:pStyle w:val="C30X"/>
      </w:pPr>
      <w:r>
        <w:t>Č</w:t>
      </w:r>
      <w:r>
        <w:t>lan 36</w:t>
      </w:r>
    </w:p>
    <w:p w:rsidR="00000000" w:rsidRDefault="004B124B">
      <w:pPr>
        <w:pStyle w:val="T30X"/>
      </w:pPr>
      <w:r>
        <w:t xml:space="preserve">Na zahtjev </w:t>
      </w:r>
      <w:r>
        <w:t>č</w:t>
      </w:r>
      <w:r>
        <w:t>lanova uže porodice lica sahranjenog u spomen-groblju, organ lokalne uprave nadležan za poslove kulture može, uz saglasnost nadležnog organa, dozvoliti prenošenje posmrtnih ostataka iz spomen-groblja u porodi</w:t>
      </w:r>
      <w:r>
        <w:t>č</w:t>
      </w:r>
      <w:r>
        <w:t>nu grobnicu.</w:t>
      </w:r>
    </w:p>
    <w:p w:rsidR="00000000" w:rsidRDefault="004B124B">
      <w:pPr>
        <w:pStyle w:val="T30X"/>
      </w:pPr>
      <w:r>
        <w:t xml:space="preserve">Ne može se vršiti prenošenje posmrtnih ostataka iz spomen-groblja bez dozvole organa iz stava 1 ovog </w:t>
      </w:r>
      <w:r>
        <w:t>č</w:t>
      </w:r>
      <w:r>
        <w:t>lana.</w:t>
      </w:r>
    </w:p>
    <w:p w:rsidR="00000000" w:rsidRDefault="004B124B">
      <w:pPr>
        <w:pStyle w:val="C30X"/>
      </w:pPr>
      <w:r>
        <w:t>Č</w:t>
      </w:r>
      <w:r>
        <w:t>lan 37</w:t>
      </w:r>
    </w:p>
    <w:p w:rsidR="00000000" w:rsidRDefault="004B124B">
      <w:pPr>
        <w:pStyle w:val="T30X"/>
      </w:pPr>
      <w:r>
        <w:t>U postoje</w:t>
      </w:r>
      <w:r>
        <w:t>ć</w:t>
      </w:r>
      <w:r>
        <w:t>im spomen-grobljima i drugim spomen-obilježjima ne mogu se vršiti nova sahranjivanja.</w:t>
      </w:r>
    </w:p>
    <w:p w:rsidR="00000000" w:rsidRDefault="004B124B">
      <w:pPr>
        <w:pStyle w:val="C30X"/>
      </w:pPr>
      <w:r>
        <w:t>Č</w:t>
      </w:r>
      <w:r>
        <w:t>lan 38</w:t>
      </w:r>
    </w:p>
    <w:p w:rsidR="00000000" w:rsidRDefault="004B124B">
      <w:pPr>
        <w:pStyle w:val="T30X"/>
      </w:pPr>
      <w:r>
        <w:t>Izmjena, dorada, izmještanje, zamjen</w:t>
      </w:r>
      <w:r>
        <w:t>a i uklanjanje spomen-obilježja vrši se po postupku propisanom za podizanje spomen-obilježja.</w:t>
      </w:r>
    </w:p>
    <w:p w:rsidR="00000000" w:rsidRDefault="004B124B">
      <w:pPr>
        <w:pStyle w:val="C30X"/>
      </w:pPr>
      <w:r>
        <w:t>Č</w:t>
      </w:r>
      <w:r>
        <w:t>lan 39</w:t>
      </w:r>
    </w:p>
    <w:p w:rsidR="00000000" w:rsidRDefault="004B124B">
      <w:pPr>
        <w:pStyle w:val="T30X"/>
      </w:pPr>
      <w:r>
        <w:lastRenderedPageBreak/>
        <w:t>Spomen-obilježje koje se može, bez ošte</w:t>
      </w:r>
      <w:r>
        <w:t>ć</w:t>
      </w:r>
      <w:r>
        <w:t>enja, odvojiti od objekta na kojem je postavljeno uklanja se skidanjem spomen-objekta.</w:t>
      </w:r>
    </w:p>
    <w:p w:rsidR="00000000" w:rsidRDefault="004B124B">
      <w:pPr>
        <w:pStyle w:val="T30X"/>
      </w:pPr>
      <w:r>
        <w:t xml:space="preserve">Spomen-obilježje </w:t>
      </w:r>
      <w:r>
        <w:t>č</w:t>
      </w:r>
      <w:r>
        <w:t>iji se sp</w:t>
      </w:r>
      <w:r>
        <w:t>omen-objekat ne može ukloniti skidanjem uklanja se rušenjem.</w:t>
      </w:r>
    </w:p>
    <w:p w:rsidR="00000000" w:rsidRDefault="004B124B">
      <w:pPr>
        <w:pStyle w:val="T30X"/>
      </w:pPr>
      <w:r>
        <w:t>Ako je spomen-objekat ili dio spomen-objekta umjetni</w:t>
      </w:r>
      <w:r>
        <w:t>č</w:t>
      </w:r>
      <w:r>
        <w:t>ko djelo, uklanjanje spomen-obilježja vrši se skidanjem dijela spomen-objekta koji je umjetni</w:t>
      </w:r>
      <w:r>
        <w:t>č</w:t>
      </w:r>
      <w:r>
        <w:t>ko djelo i rušenjem ostalog dijela spomen-objekt</w:t>
      </w:r>
      <w:r>
        <w:t>a.</w:t>
      </w:r>
    </w:p>
    <w:p w:rsidR="00000000" w:rsidRDefault="004B124B">
      <w:pPr>
        <w:pStyle w:val="C30X"/>
      </w:pPr>
      <w:r>
        <w:t>Č</w:t>
      </w:r>
      <w:r>
        <w:t>lan 40</w:t>
      </w:r>
    </w:p>
    <w:p w:rsidR="00000000" w:rsidRDefault="004B124B">
      <w:pPr>
        <w:pStyle w:val="T30X"/>
      </w:pPr>
      <w:r>
        <w:t>Izmjenu i doradu spomen-obilježja može, uz saglasnost autora umjetni</w:t>
      </w:r>
      <w:r>
        <w:t>č</w:t>
      </w:r>
      <w:r>
        <w:t>kog i arhitektonskog rješenja, vršiti subjekat koji je podigao spomen-obilježje, odnosno opština ako je taj subjekat prestao da postoji.</w:t>
      </w:r>
    </w:p>
    <w:p w:rsidR="00000000" w:rsidRDefault="004B124B">
      <w:pPr>
        <w:pStyle w:val="T30X"/>
      </w:pPr>
      <w:r>
        <w:t>Izmještanje spomen-obilježja na odgovar</w:t>
      </w:r>
      <w:r>
        <w:t>aju</w:t>
      </w:r>
      <w:r>
        <w:t>ć</w:t>
      </w:r>
      <w:r>
        <w:t>u lokaciju može vršiti organ lokalne uprave nadležan za poslove gra</w:t>
      </w:r>
      <w:r>
        <w:t>đ</w:t>
      </w:r>
      <w:r>
        <w:t>evinarstva.</w:t>
      </w:r>
    </w:p>
    <w:p w:rsidR="00000000" w:rsidRDefault="004B124B">
      <w:pPr>
        <w:pStyle w:val="T30X"/>
      </w:pPr>
      <w:r>
        <w:t>Uklanjanje spomen-obilježja skidanjem spomen-objekta ili dijela spomen-objekta vrši organ lokalne uprave nadležan za poslove kulture.</w:t>
      </w:r>
    </w:p>
    <w:p w:rsidR="00000000" w:rsidRDefault="004B124B">
      <w:pPr>
        <w:pStyle w:val="T30X"/>
      </w:pPr>
      <w:r>
        <w:t>Uklanjanje spomen-obilježja rušenjem s</w:t>
      </w:r>
      <w:r>
        <w:t>pomen-objekta ili dijela spomen-objekta vrši organ lokalne uprave nadležan za poslove gra</w:t>
      </w:r>
      <w:r>
        <w:t>đ</w:t>
      </w:r>
      <w:r>
        <w:t>evinarstva.</w:t>
      </w:r>
    </w:p>
    <w:p w:rsidR="00000000" w:rsidRDefault="004B124B">
      <w:pPr>
        <w:pStyle w:val="T30X"/>
      </w:pPr>
      <w:r>
        <w:t>Zamjenu spomen-obilježja vrši javna ustanova ili javno preduze</w:t>
      </w:r>
      <w:r>
        <w:t>ć</w:t>
      </w:r>
      <w:r>
        <w:t>e kojem je naziv promijenjen, odnosno organ lokalne uprave odre</w:t>
      </w:r>
      <w:r>
        <w:t>đ</w:t>
      </w:r>
      <w:r>
        <w:t>en odlukom predsjednika opš</w:t>
      </w:r>
      <w:r>
        <w:t>tine.</w:t>
      </w:r>
    </w:p>
    <w:p w:rsidR="00000000" w:rsidRDefault="004B124B">
      <w:pPr>
        <w:pStyle w:val="C30X"/>
      </w:pPr>
      <w:r>
        <w:t>Č</w:t>
      </w:r>
      <w:r>
        <w:t>lan 41</w:t>
      </w:r>
    </w:p>
    <w:p w:rsidR="00000000" w:rsidRDefault="004B124B">
      <w:pPr>
        <w:pStyle w:val="T30X"/>
      </w:pPr>
      <w:r>
        <w:t>Organ lokalne uprave nadležan za uklanjanje spomen-obilježja obavijesti</w:t>
      </w:r>
      <w:r>
        <w:t>ć</w:t>
      </w:r>
      <w:r>
        <w:t>e lice, odnosno subjekat koji je podigao spomen-obilježje o danu uklanjanja spomen-obilježja i pozvati ga da preuzme umjetni</w:t>
      </w:r>
      <w:r>
        <w:t>č</w:t>
      </w:r>
      <w:r>
        <w:t>ko djelo sa uklonjenog spomen-obilježja.</w:t>
      </w:r>
    </w:p>
    <w:p w:rsidR="00000000" w:rsidRDefault="004B124B">
      <w:pPr>
        <w:pStyle w:val="T30X"/>
      </w:pPr>
      <w:r>
        <w:t>Ako je lice, odnosno subjekat koji je podigao spomen-obilježje prestao da postoji ili ako se ne odazove pozivu da preuzme umjetni</w:t>
      </w:r>
      <w:r>
        <w:t>č</w:t>
      </w:r>
      <w:r>
        <w:t>ko djelo sa uklonjenog spomen-obilježja, umjetni</w:t>
      </w:r>
      <w:r>
        <w:t>č</w:t>
      </w:r>
      <w:r>
        <w:t xml:space="preserve">ko djelo </w:t>
      </w:r>
      <w:r>
        <w:t>ć</w:t>
      </w:r>
      <w:r>
        <w:t>e se ponuditi autoru djela, odnosno njegovim nasljednicima.</w:t>
      </w:r>
    </w:p>
    <w:p w:rsidR="00000000" w:rsidRDefault="004B124B">
      <w:pPr>
        <w:pStyle w:val="T30X"/>
      </w:pPr>
      <w:r>
        <w:t xml:space="preserve">Ako se </w:t>
      </w:r>
      <w:r>
        <w:t>autor ili njegovi nasljednici ne odazovu pozivu da preuzmu umjetni</w:t>
      </w:r>
      <w:r>
        <w:t>č</w:t>
      </w:r>
      <w:r>
        <w:t>ko djelo sa uklonjenog spomen-obilježja, to umjetni</w:t>
      </w:r>
      <w:r>
        <w:t>č</w:t>
      </w:r>
      <w:r>
        <w:t>ko djelo ponudi</w:t>
      </w:r>
      <w:r>
        <w:t>ć</w:t>
      </w:r>
      <w:r>
        <w:t>e se nadležnom muzeju.</w:t>
      </w:r>
    </w:p>
    <w:p w:rsidR="00000000" w:rsidRDefault="004B124B">
      <w:pPr>
        <w:pStyle w:val="T30X"/>
      </w:pPr>
      <w:r>
        <w:t>Ako ni muzej ne preuzme umjetni</w:t>
      </w:r>
      <w:r>
        <w:t>č</w:t>
      </w:r>
      <w:r>
        <w:t>ko djelo sa uklonjenog spomen-obilježja, sa tim umjetni</w:t>
      </w:r>
      <w:r>
        <w:t>č</w:t>
      </w:r>
      <w:r>
        <w:t>kim djelom</w:t>
      </w:r>
      <w:r>
        <w:t xml:space="preserve"> postupi</w:t>
      </w:r>
      <w:r>
        <w:t>ć</w:t>
      </w:r>
      <w:r>
        <w:t>e se kao sa stvari koja nema umjetni</w:t>
      </w:r>
      <w:r>
        <w:t>č</w:t>
      </w:r>
      <w:r>
        <w:t>ku vrijednost.</w:t>
      </w:r>
    </w:p>
    <w:p w:rsidR="00000000" w:rsidRDefault="004B124B">
      <w:pPr>
        <w:pStyle w:val="N01X"/>
      </w:pPr>
      <w:r>
        <w:t>IV. NADZOR</w:t>
      </w:r>
    </w:p>
    <w:p w:rsidR="00000000" w:rsidRDefault="004B124B">
      <w:pPr>
        <w:pStyle w:val="C30X"/>
      </w:pPr>
      <w:r>
        <w:t>Č</w:t>
      </w:r>
      <w:r>
        <w:t>lan 42</w:t>
      </w:r>
    </w:p>
    <w:p w:rsidR="00000000" w:rsidRDefault="004B124B">
      <w:pPr>
        <w:pStyle w:val="T30X"/>
      </w:pPr>
      <w:r>
        <w:t>Nadzor nad sprovo</w:t>
      </w:r>
      <w:r>
        <w:t>đ</w:t>
      </w:r>
      <w:r>
        <w:t>enjem ovog zakona i propisa donijetih na osnovu ovog zakona vrši nadležni organ.</w:t>
      </w:r>
    </w:p>
    <w:p w:rsidR="00000000" w:rsidRDefault="004B124B">
      <w:pPr>
        <w:pStyle w:val="T30X"/>
      </w:pPr>
      <w:r>
        <w:t>Inspekcijski nadzor nad primjenom ovog zakona vrši inspektor za kulturnu bašt</w:t>
      </w:r>
      <w:r>
        <w:t>inu.</w:t>
      </w:r>
    </w:p>
    <w:p w:rsidR="00000000" w:rsidRDefault="004B124B">
      <w:pPr>
        <w:pStyle w:val="N01X"/>
      </w:pPr>
      <w:r>
        <w:t>V. KAZNENE ODREDBE</w:t>
      </w:r>
    </w:p>
    <w:p w:rsidR="00000000" w:rsidRDefault="004B124B">
      <w:pPr>
        <w:pStyle w:val="C30X"/>
      </w:pPr>
      <w:r>
        <w:t>Č</w:t>
      </w:r>
      <w:r>
        <w:t>lan 43</w:t>
      </w:r>
    </w:p>
    <w:p w:rsidR="00000000" w:rsidRDefault="004B124B">
      <w:pPr>
        <w:pStyle w:val="T30X"/>
      </w:pPr>
      <w:r>
        <w:t>Ko ošteti, uništi, neovlaš</w:t>
      </w:r>
      <w:r>
        <w:t>ć</w:t>
      </w:r>
      <w:r>
        <w:t xml:space="preserve">eno izmijeni, doradi, izmjesti, zamijeni ili ukloni spomen-obilježje, podigne ili organizuje podizanje spomen-obilježja </w:t>
      </w:r>
      <w:r>
        <w:t>č</w:t>
      </w:r>
      <w:r>
        <w:t>ije podizanje nije dozvoljeno kazni</w:t>
      </w:r>
      <w:r>
        <w:t>ć</w:t>
      </w:r>
      <w:r>
        <w:t>e se kaznom zatvora do tri godine.</w:t>
      </w:r>
    </w:p>
    <w:p w:rsidR="00000000" w:rsidRDefault="004B124B">
      <w:pPr>
        <w:pStyle w:val="C30X"/>
      </w:pPr>
      <w:r>
        <w:t>Č</w:t>
      </w:r>
      <w:r>
        <w:t xml:space="preserve">lan </w:t>
      </w:r>
      <w:r>
        <w:t>44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od 100 eura do 2.000 eura kazni</w:t>
      </w:r>
      <w:r>
        <w:t>ć</w:t>
      </w:r>
      <w:r>
        <w:t>e se za prekršaj odgovorno lice u državnom organu i organu lokalne samouprave ako ošteti, uništi, neovlaš</w:t>
      </w:r>
      <w:r>
        <w:t>ć</w:t>
      </w:r>
      <w:r>
        <w:t>eno izmijeni, doradi, izmjesti, zamijeni ili ukloni spomen obilježje, podigne ili organizuje podiza</w:t>
      </w:r>
      <w:r>
        <w:t xml:space="preserve">nje spomen obilježja </w:t>
      </w:r>
      <w:r>
        <w:t>č</w:t>
      </w:r>
      <w:r>
        <w:t>ije poduzanje nije dozvoljeno.</w:t>
      </w:r>
    </w:p>
    <w:p w:rsidR="00000000" w:rsidRDefault="004B124B">
      <w:pPr>
        <w:pStyle w:val="C30X"/>
      </w:pPr>
      <w:r>
        <w:t>Č</w:t>
      </w:r>
      <w:r>
        <w:t>lan 45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od 100 eura do 2.000 eura kazni</w:t>
      </w:r>
      <w:r>
        <w:t>ć</w:t>
      </w:r>
      <w:r>
        <w:t>e se odgovorno lice u organu skupštine opštine, ako:</w:t>
      </w:r>
    </w:p>
    <w:p w:rsidR="00000000" w:rsidRDefault="004B124B">
      <w:pPr>
        <w:pStyle w:val="T30X"/>
        <w:ind w:left="567" w:hanging="283"/>
      </w:pPr>
      <w:r>
        <w:t xml:space="preserve">   1) donese Program bez saglasnosti nadležnog organa (</w:t>
      </w:r>
      <w:r>
        <w:t>č</w:t>
      </w:r>
      <w:r>
        <w:t xml:space="preserve">lan 8 stav 2 i </w:t>
      </w:r>
      <w:r>
        <w:t>č</w:t>
      </w:r>
      <w:r>
        <w:t>lan 13 stav 1);</w:t>
      </w:r>
    </w:p>
    <w:p w:rsidR="00000000" w:rsidRDefault="004B124B">
      <w:pPr>
        <w:pStyle w:val="T30X"/>
        <w:ind w:left="567" w:hanging="283"/>
      </w:pPr>
      <w:r>
        <w:t xml:space="preserve">   2) </w:t>
      </w:r>
      <w:r>
        <w:t>ne dostavi Program nadležnom organu u propisanom roku (</w:t>
      </w:r>
      <w:r>
        <w:t>č</w:t>
      </w:r>
      <w:r>
        <w:t>lan 13 stav 2);</w:t>
      </w:r>
    </w:p>
    <w:p w:rsidR="00000000" w:rsidRDefault="004B124B">
      <w:pPr>
        <w:pStyle w:val="T30X"/>
        <w:ind w:left="567" w:hanging="283"/>
      </w:pPr>
      <w:r>
        <w:t xml:space="preserve">   3) donese odluku o podizanju spomen-obilježja koja nije u skladu sa Programom ili bez saglasnosti nadležnog organa (</w:t>
      </w:r>
      <w:r>
        <w:t>č</w:t>
      </w:r>
      <w:r>
        <w:t>lan 16 stav 1);</w:t>
      </w:r>
    </w:p>
    <w:p w:rsidR="00000000" w:rsidRDefault="004B124B">
      <w:pPr>
        <w:pStyle w:val="T30X"/>
        <w:ind w:left="567" w:hanging="283"/>
      </w:pPr>
      <w:r>
        <w:t xml:space="preserve">   4) ne dostavi nadležnom organu odluku o podiz</w:t>
      </w:r>
      <w:r>
        <w:t>anju spomen-obilježja u propisanom roku (</w:t>
      </w:r>
      <w:r>
        <w:t>č</w:t>
      </w:r>
      <w:r>
        <w:t>lan 23).</w:t>
      </w:r>
    </w:p>
    <w:p w:rsidR="00000000" w:rsidRDefault="004B124B">
      <w:pPr>
        <w:pStyle w:val="C30X"/>
      </w:pPr>
      <w:r>
        <w:lastRenderedPageBreak/>
        <w:t>Č</w:t>
      </w:r>
      <w:r>
        <w:t>lan 46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od 2.500 eura do 10.000 eura kazni</w:t>
      </w:r>
      <w:r>
        <w:t>ć</w:t>
      </w:r>
      <w:r>
        <w:t>e se za prekršaj pravno lice, ako:</w:t>
      </w:r>
    </w:p>
    <w:p w:rsidR="00000000" w:rsidRDefault="004B124B">
      <w:pPr>
        <w:pStyle w:val="T30X"/>
        <w:ind w:left="567" w:hanging="283"/>
      </w:pPr>
      <w:r>
        <w:t xml:space="preserve">   1) podigne spomen-obilježje bez odluke skupštine opštine (</w:t>
      </w:r>
      <w:r>
        <w:t>č</w:t>
      </w:r>
      <w:r>
        <w:t>lan 16 stav 4);</w:t>
      </w:r>
    </w:p>
    <w:p w:rsidR="00000000" w:rsidRDefault="004B124B">
      <w:pPr>
        <w:pStyle w:val="T30X"/>
        <w:ind w:left="567" w:hanging="283"/>
      </w:pPr>
      <w:r>
        <w:t xml:space="preserve">   2) ne objavi konkurs za izradu</w:t>
      </w:r>
      <w:r>
        <w:t xml:space="preserve"> arhitektonskog i umjetni</w:t>
      </w:r>
      <w:r>
        <w:t>č</w:t>
      </w:r>
      <w:r>
        <w:t>kog rješenja spomen-objekta (</w:t>
      </w:r>
      <w:r>
        <w:t>č</w:t>
      </w:r>
      <w:r>
        <w:t>lan 25 stav 1);</w:t>
      </w:r>
    </w:p>
    <w:p w:rsidR="00000000" w:rsidRDefault="004B124B">
      <w:pPr>
        <w:pStyle w:val="T30X"/>
        <w:ind w:left="567" w:hanging="283"/>
      </w:pPr>
      <w:r>
        <w:t xml:space="preserve">   3) ne izradi spomen-objekat u skladu sa odobrenim arhitektonskim i umjetni</w:t>
      </w:r>
      <w:r>
        <w:t>č</w:t>
      </w:r>
      <w:r>
        <w:t>kim rješenjem (</w:t>
      </w:r>
      <w:r>
        <w:t>č</w:t>
      </w:r>
      <w:r>
        <w:t>lan 26);</w:t>
      </w:r>
    </w:p>
    <w:p w:rsidR="00000000" w:rsidRDefault="004B124B">
      <w:pPr>
        <w:pStyle w:val="T30X"/>
        <w:ind w:left="567" w:hanging="283"/>
      </w:pPr>
      <w:r>
        <w:t xml:space="preserve">   4) ne održava spomen-obilježje koje je podigao (</w:t>
      </w:r>
      <w:r>
        <w:t>č</w:t>
      </w:r>
      <w:r>
        <w:t>lan 31 stav 1).</w:t>
      </w:r>
    </w:p>
    <w:p w:rsidR="00000000" w:rsidRDefault="004B124B">
      <w:pPr>
        <w:pStyle w:val="T30X"/>
      </w:pPr>
      <w:r>
        <w:t>Za prekršaj i</w:t>
      </w:r>
      <w:r>
        <w:t xml:space="preserve">z stava 1 ovog </w:t>
      </w:r>
      <w:r>
        <w:t>č</w:t>
      </w:r>
      <w:r>
        <w:t>lana kazni</w:t>
      </w:r>
      <w:r>
        <w:t>ć</w:t>
      </w:r>
      <w:r>
        <w:t>e se odgovorno lice u državnom organu, organu opštine, mjesnoj zajednici i pravnom licu nov</w:t>
      </w:r>
      <w:r>
        <w:t>č</w:t>
      </w:r>
      <w:r>
        <w:t>anom kaznom od 100 eura do 500 eura.</w:t>
      </w:r>
    </w:p>
    <w:p w:rsidR="00000000" w:rsidRDefault="004B124B">
      <w:pPr>
        <w:pStyle w:val="T30X"/>
      </w:pPr>
      <w:r>
        <w:t>Za prekršaj iz stava 1 ta</w:t>
      </w:r>
      <w:r>
        <w:t>č</w:t>
      </w:r>
      <w:r>
        <w:t xml:space="preserve">ka 1 ovog </w:t>
      </w:r>
      <w:r>
        <w:t>č</w:t>
      </w:r>
      <w:r>
        <w:t>lana kazni</w:t>
      </w:r>
      <w:r>
        <w:t>ć</w:t>
      </w:r>
      <w:r>
        <w:t>e se fizi</w:t>
      </w:r>
      <w:r>
        <w:t>č</w:t>
      </w:r>
      <w:r>
        <w:t>ko lice nov</w:t>
      </w:r>
      <w:r>
        <w:t>č</w:t>
      </w:r>
      <w:r>
        <w:t>anom kaznom od 500 eura do 1.0</w:t>
      </w:r>
      <w:r>
        <w:t>00 eura.</w:t>
      </w:r>
    </w:p>
    <w:p w:rsidR="00000000" w:rsidRDefault="004B124B">
      <w:pPr>
        <w:pStyle w:val="C30X"/>
      </w:pPr>
      <w:r>
        <w:t>Č</w:t>
      </w:r>
      <w:r>
        <w:t>lan 47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u iznosu od 500 eura do 1.000 eura kazni</w:t>
      </w:r>
      <w:r>
        <w:t>ć</w:t>
      </w:r>
      <w:r>
        <w:t>e se za prekršaj fizi</w:t>
      </w:r>
      <w:r>
        <w:t>č</w:t>
      </w:r>
      <w:r>
        <w:t>ko lice, ako bez dozvole organa lokalne uprave pokuša da prenese ili prenese posmrtne ostatke iz spomen-groblja u porodi</w:t>
      </w:r>
      <w:r>
        <w:t>č</w:t>
      </w:r>
      <w:r>
        <w:t>nu grobnicu (</w:t>
      </w:r>
      <w:r>
        <w:t>č</w:t>
      </w:r>
      <w:r>
        <w:t>lan 36 stav 2).</w:t>
      </w:r>
    </w:p>
    <w:p w:rsidR="00000000" w:rsidRDefault="004B124B">
      <w:pPr>
        <w:pStyle w:val="C30X"/>
      </w:pPr>
      <w:r>
        <w:t>Č</w:t>
      </w:r>
      <w:r>
        <w:t>lan 48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od 250 eura do 2.000 eura kazni</w:t>
      </w:r>
      <w:r>
        <w:t>ć</w:t>
      </w:r>
      <w:r>
        <w:t>e se za prekršaj odgovorno lice u organu lokalne uprave, ako:</w:t>
      </w:r>
    </w:p>
    <w:p w:rsidR="00000000" w:rsidRDefault="004B124B">
      <w:pPr>
        <w:pStyle w:val="T30X"/>
        <w:ind w:left="567" w:hanging="283"/>
      </w:pPr>
      <w:r>
        <w:t xml:space="preserve">   1) ne sprije</w:t>
      </w:r>
      <w:r>
        <w:t>č</w:t>
      </w:r>
      <w:r>
        <w:t>i bespravno podizanje spomen-obilježja (</w:t>
      </w:r>
      <w:r>
        <w:t>č</w:t>
      </w:r>
      <w:r>
        <w:t>lan 27);</w:t>
      </w:r>
    </w:p>
    <w:p w:rsidR="00000000" w:rsidRDefault="004B124B">
      <w:pPr>
        <w:pStyle w:val="T30X"/>
        <w:ind w:left="567" w:hanging="283"/>
      </w:pPr>
      <w:r>
        <w:t xml:space="preserve">   2) ne vodi registar spomen-obilježja (</w:t>
      </w:r>
      <w:r>
        <w:t>č</w:t>
      </w:r>
      <w:r>
        <w:t>lan 28 stav 1);</w:t>
      </w:r>
    </w:p>
    <w:p w:rsidR="00000000" w:rsidRDefault="004B124B">
      <w:pPr>
        <w:pStyle w:val="T30X"/>
        <w:ind w:left="567" w:hanging="283"/>
      </w:pPr>
      <w:r>
        <w:t xml:space="preserve">   3) ne ukloni spomen</w:t>
      </w:r>
      <w:r>
        <w:t>-obilježje skidanjem spomen-objekta koji je umjetni</w:t>
      </w:r>
      <w:r>
        <w:t>č</w:t>
      </w:r>
      <w:r>
        <w:t>ko djelo (</w:t>
      </w:r>
      <w:r>
        <w:t>č</w:t>
      </w:r>
      <w:r>
        <w:t>lan 39 stav 3);</w:t>
      </w:r>
    </w:p>
    <w:p w:rsidR="00000000" w:rsidRDefault="004B124B">
      <w:pPr>
        <w:pStyle w:val="T30X"/>
        <w:ind w:left="567" w:hanging="283"/>
      </w:pPr>
      <w:r>
        <w:t xml:space="preserve">   4) ne obavijesti lica, odnosno subjekte o uklanjanju spomen-obilježja ili ih ne pozove da preuzmu umjetni</w:t>
      </w:r>
      <w:r>
        <w:t>č</w:t>
      </w:r>
      <w:r>
        <w:t>ko djelo sa uklonjenog spomen-obilježja (</w:t>
      </w:r>
      <w:r>
        <w:t>č</w:t>
      </w:r>
      <w:r>
        <w:t>lan 41);</w:t>
      </w:r>
    </w:p>
    <w:p w:rsidR="00000000" w:rsidRDefault="004B124B">
      <w:pPr>
        <w:pStyle w:val="T30X"/>
        <w:ind w:left="567" w:hanging="283"/>
      </w:pPr>
      <w:r>
        <w:t xml:space="preserve">   5) ne izvrši p</w:t>
      </w:r>
      <w:r>
        <w:t>opis i ne ustanovi evidenciju objekata bespravno podignutih kao spomen-obilježja (</w:t>
      </w:r>
      <w:r>
        <w:t>č</w:t>
      </w:r>
      <w:r>
        <w:t>lan 51 stav 1);</w:t>
      </w:r>
    </w:p>
    <w:p w:rsidR="00000000" w:rsidRDefault="004B124B">
      <w:pPr>
        <w:pStyle w:val="T30X"/>
        <w:ind w:left="567" w:hanging="283"/>
      </w:pPr>
      <w:r>
        <w:t xml:space="preserve">   6) ne ukloni u propisanom roku bespravno podignute objekte koji nijesu dobili status spomen-obilježja (</w:t>
      </w:r>
      <w:r>
        <w:t>č</w:t>
      </w:r>
      <w:r>
        <w:t>lan 53).</w:t>
      </w:r>
    </w:p>
    <w:p w:rsidR="00000000" w:rsidRDefault="004B124B">
      <w:pPr>
        <w:pStyle w:val="C30X"/>
      </w:pPr>
      <w:r>
        <w:t>Č</w:t>
      </w:r>
      <w:r>
        <w:t>lan 49</w:t>
      </w:r>
    </w:p>
    <w:p w:rsidR="00000000" w:rsidRDefault="004B124B">
      <w:pPr>
        <w:pStyle w:val="T30X"/>
      </w:pPr>
      <w:r>
        <w:t>Nov</w:t>
      </w:r>
      <w:r>
        <w:t>č</w:t>
      </w:r>
      <w:r>
        <w:t>anom kaznom u iznosu od 250 e</w:t>
      </w:r>
      <w:r>
        <w:t>ura do 500 eura kazni</w:t>
      </w:r>
      <w:r>
        <w:t>ć</w:t>
      </w:r>
      <w:r>
        <w:t>e se za prekršaj predsjednik opštine, ako:</w:t>
      </w:r>
    </w:p>
    <w:p w:rsidR="00000000" w:rsidRDefault="004B124B">
      <w:pPr>
        <w:pStyle w:val="T30X"/>
        <w:ind w:left="567" w:hanging="283"/>
      </w:pPr>
      <w:r>
        <w:t xml:space="preserve">   1) ne obezbijedi zaštitu spomen-obilježja na teritoriji opštine (</w:t>
      </w:r>
      <w:r>
        <w:t>č</w:t>
      </w:r>
      <w:r>
        <w:t>lan 29 stav 2);</w:t>
      </w:r>
    </w:p>
    <w:p w:rsidR="00000000" w:rsidRDefault="004B124B">
      <w:pPr>
        <w:pStyle w:val="T30X"/>
        <w:ind w:left="567" w:hanging="283"/>
      </w:pPr>
      <w:r>
        <w:t xml:space="preserve">   2) ne uvrsti objekte iz </w:t>
      </w:r>
      <w:r>
        <w:t>č</w:t>
      </w:r>
      <w:r>
        <w:t>lana 50 ovog zakona u predlog Programa (</w:t>
      </w:r>
      <w:r>
        <w:t>č</w:t>
      </w:r>
      <w:r>
        <w:t>lan 52 stav 2).</w:t>
      </w:r>
    </w:p>
    <w:p w:rsidR="00000000" w:rsidRDefault="004B124B">
      <w:pPr>
        <w:pStyle w:val="N01X"/>
      </w:pPr>
      <w:r>
        <w:t>VI. PRELAZNE I ZAVRŠN</w:t>
      </w:r>
      <w:r>
        <w:t>E ODREDBE</w:t>
      </w:r>
    </w:p>
    <w:p w:rsidR="00000000" w:rsidRDefault="004B124B">
      <w:pPr>
        <w:pStyle w:val="C30X"/>
      </w:pPr>
      <w:r>
        <w:t>Č</w:t>
      </w:r>
      <w:r>
        <w:t>lan 50</w:t>
      </w:r>
    </w:p>
    <w:p w:rsidR="00000000" w:rsidRDefault="004B124B">
      <w:pPr>
        <w:pStyle w:val="T30X"/>
      </w:pPr>
      <w:r>
        <w:t>Objekti podignuti kao spomen-obilježja poslije 15. novembra 1971. godine, bez odobrenja nadležnog organa, smatraju se bespravno podignutim.</w:t>
      </w:r>
    </w:p>
    <w:p w:rsidR="00000000" w:rsidRDefault="004B124B">
      <w:pPr>
        <w:pStyle w:val="T30X"/>
      </w:pPr>
      <w:r>
        <w:t xml:space="preserve">Za objekat za koji se ne može utvrditi da je podignut prije datuma iz stava 1 ovog </w:t>
      </w:r>
      <w:r>
        <w:t>č</w:t>
      </w:r>
      <w:r>
        <w:t>lana smatra se</w:t>
      </w:r>
      <w:r>
        <w:t xml:space="preserve"> da je podignut poslije tog datuma.</w:t>
      </w:r>
    </w:p>
    <w:p w:rsidR="00000000" w:rsidRDefault="004B124B">
      <w:pPr>
        <w:pStyle w:val="C30X"/>
      </w:pPr>
      <w:r>
        <w:t>Č</w:t>
      </w:r>
      <w:r>
        <w:t>lan 51</w:t>
      </w:r>
    </w:p>
    <w:p w:rsidR="00000000" w:rsidRDefault="004B124B">
      <w:pPr>
        <w:pStyle w:val="T30X"/>
      </w:pPr>
      <w:r>
        <w:t>Organ lokalne uprave nadležan za poslove kulture dužan je da, u roku od godinu dana od dana stupanja na snagu ovog zakona, izvrši popis i ustanovi evidenciju objekata koji su bespravno podignuti kao spomen-obilje</w:t>
      </w:r>
      <w:r>
        <w:t>žja.</w:t>
      </w:r>
    </w:p>
    <w:p w:rsidR="00000000" w:rsidRDefault="004B124B">
      <w:pPr>
        <w:pStyle w:val="T30X"/>
      </w:pPr>
      <w:r>
        <w:t xml:space="preserve">Sadržaj evidencije iz stava 1 ovog </w:t>
      </w:r>
      <w:r>
        <w:t>č</w:t>
      </w:r>
      <w:r>
        <w:t>lana propisuje nadležni organ.</w:t>
      </w:r>
    </w:p>
    <w:p w:rsidR="00000000" w:rsidRDefault="004B124B">
      <w:pPr>
        <w:pStyle w:val="C30X"/>
      </w:pPr>
      <w:r>
        <w:t>Č</w:t>
      </w:r>
      <w:r>
        <w:t>lan 52</w:t>
      </w:r>
    </w:p>
    <w:p w:rsidR="00000000" w:rsidRDefault="004B124B">
      <w:pPr>
        <w:pStyle w:val="T30X"/>
      </w:pPr>
      <w:r>
        <w:t xml:space="preserve">Objektima iz </w:t>
      </w:r>
      <w:r>
        <w:t>č</w:t>
      </w:r>
      <w:r>
        <w:t xml:space="preserve">lana 50 stav 1 ovog zakona može se dati status spomen-obilježja po postupku propisanim ovim zakonom za podizanje spomen-obilježja, u roku od dvije godine od dana </w:t>
      </w:r>
      <w:r>
        <w:t>stupanja na snagu ovog zakona.</w:t>
      </w:r>
    </w:p>
    <w:p w:rsidR="00000000" w:rsidRDefault="004B124B">
      <w:pPr>
        <w:pStyle w:val="T30X"/>
      </w:pPr>
      <w:r>
        <w:t xml:space="preserve">Predsjednik opštine dužan je da sve objekte iz </w:t>
      </w:r>
      <w:r>
        <w:t>č</w:t>
      </w:r>
      <w:r>
        <w:t>lana 50 ovog zakona uvrsti u predlog Programa.</w:t>
      </w:r>
    </w:p>
    <w:p w:rsidR="00000000" w:rsidRDefault="004B124B">
      <w:pPr>
        <w:pStyle w:val="C30X"/>
      </w:pPr>
      <w:r>
        <w:t>Č</w:t>
      </w:r>
      <w:r>
        <w:t>lan 53</w:t>
      </w:r>
    </w:p>
    <w:p w:rsidR="00000000" w:rsidRDefault="004B124B">
      <w:pPr>
        <w:pStyle w:val="T30X"/>
      </w:pPr>
      <w:r>
        <w:t xml:space="preserve">Objekti iz </w:t>
      </w:r>
      <w:r>
        <w:t>č</w:t>
      </w:r>
      <w:r>
        <w:t xml:space="preserve">lana 50 stav 1 ovog zakona koji ne dobiju status spomen-obilježja u roku iz </w:t>
      </w:r>
      <w:r>
        <w:t>č</w:t>
      </w:r>
      <w:r>
        <w:t>lana 52 stav 1 ovog zakona ukloni</w:t>
      </w:r>
      <w:r>
        <w:t>ć</w:t>
      </w:r>
      <w:r>
        <w:t xml:space="preserve">e se u roku od </w:t>
      </w:r>
      <w:r>
        <w:t>č</w:t>
      </w:r>
      <w:r>
        <w:t>etiri godine od dana stupanja na snagu ovog zakona.</w:t>
      </w:r>
    </w:p>
    <w:p w:rsidR="00000000" w:rsidRDefault="004B124B">
      <w:pPr>
        <w:pStyle w:val="C30X"/>
      </w:pPr>
      <w:r>
        <w:lastRenderedPageBreak/>
        <w:t>Č</w:t>
      </w:r>
      <w:r>
        <w:t>lan 54</w:t>
      </w:r>
    </w:p>
    <w:p w:rsidR="00000000" w:rsidRDefault="004B124B">
      <w:pPr>
        <w:pStyle w:val="T30X"/>
      </w:pPr>
      <w:r>
        <w:t>Podzakonski akti u skladu sa ovim zakonom donije</w:t>
      </w:r>
      <w:r>
        <w:t>ć</w:t>
      </w:r>
      <w:r>
        <w:t>e se u roku od 90 dana od dana stupanja na snagu ovog zakona.</w:t>
      </w:r>
    </w:p>
    <w:p w:rsidR="00000000" w:rsidRDefault="004B124B">
      <w:pPr>
        <w:pStyle w:val="C30X"/>
      </w:pPr>
      <w:r>
        <w:t>Č</w:t>
      </w:r>
      <w:r>
        <w:t>lan 55</w:t>
      </w:r>
    </w:p>
    <w:p w:rsidR="00000000" w:rsidRDefault="004B124B">
      <w:pPr>
        <w:pStyle w:val="T30X"/>
      </w:pPr>
      <w:r>
        <w:t>Zapo</w:t>
      </w:r>
      <w:r>
        <w:t>č</w:t>
      </w:r>
      <w:r>
        <w:t>eti postupci izdavanja odobrenja za podizanje spomen-obilježja, u kojim do dana stupanja na snagu ovog zakona nije donijeta odluka, okon</w:t>
      </w:r>
      <w:r>
        <w:t>č</w:t>
      </w:r>
      <w:r>
        <w:t>a</w:t>
      </w:r>
      <w:r>
        <w:t>ć</w:t>
      </w:r>
      <w:r>
        <w:t>e se po zakonu koji je važio u momentu podnošenja zahtjeva.</w:t>
      </w:r>
    </w:p>
    <w:p w:rsidR="00000000" w:rsidRDefault="004B124B">
      <w:pPr>
        <w:pStyle w:val="C30X"/>
      </w:pPr>
      <w:r>
        <w:t>Č</w:t>
      </w:r>
      <w:r>
        <w:t>lan 56</w:t>
      </w:r>
    </w:p>
    <w:p w:rsidR="00000000" w:rsidRDefault="004B124B">
      <w:pPr>
        <w:pStyle w:val="T30X"/>
      </w:pPr>
      <w:r>
        <w:t>Organi lokalne uprave nadležni za poslove kulture</w:t>
      </w:r>
      <w:r>
        <w:t xml:space="preserve"> preuze</w:t>
      </w:r>
      <w:r>
        <w:t>ć</w:t>
      </w:r>
      <w:r>
        <w:t>e evidenciju i dokumentaciju o spomenicima i spomen-obilježjima i o grobljima i grobovima jugoslovenskih boraca u roku od 90 dana od dana stupanja na snagu ovog zakona i koristiti je za upis u registar spomen-obilježja.</w:t>
      </w:r>
    </w:p>
    <w:p w:rsidR="00000000" w:rsidRDefault="004B124B">
      <w:pPr>
        <w:pStyle w:val="C30X"/>
      </w:pPr>
      <w:r>
        <w:t>Č</w:t>
      </w:r>
      <w:r>
        <w:t>lan 57</w:t>
      </w:r>
    </w:p>
    <w:p w:rsidR="00000000" w:rsidRDefault="004B124B">
      <w:pPr>
        <w:pStyle w:val="T30X"/>
      </w:pPr>
      <w:r>
        <w:t>Stupanjem na snagu o</w:t>
      </w:r>
      <w:r>
        <w:t>vog zakona prestaju da važe Zakon o spomenicima i spomen-obilježjima, istorijskim doga</w:t>
      </w:r>
      <w:r>
        <w:t>đ</w:t>
      </w:r>
      <w:r>
        <w:t>ajima i li</w:t>
      </w:r>
      <w:r>
        <w:t>č</w:t>
      </w:r>
      <w:r>
        <w:t>nostima ("Službeni list SRCG", br. 26/71 i 6/88) i Zakon o grobljima, grobovima i drugim spomen-obilježjima jugoslovenskih boraca ("Službeni list SRCG", br. 8</w:t>
      </w:r>
      <w:r>
        <w:t>/64, 27/76 i 14/78).</w:t>
      </w:r>
    </w:p>
    <w:p w:rsidR="00000000" w:rsidRDefault="004B124B">
      <w:pPr>
        <w:pStyle w:val="C30X"/>
      </w:pPr>
      <w:r>
        <w:t>Č</w:t>
      </w:r>
      <w:r>
        <w:t>lan 58</w:t>
      </w:r>
    </w:p>
    <w:p w:rsidR="004B124B" w:rsidRDefault="004B124B">
      <w:pPr>
        <w:pStyle w:val="T30X"/>
      </w:pPr>
      <w:r>
        <w:t>Ovaj zakon stupa na snagu osmog dana od dana objavljivanja u "Službenom listu Crne Gore", a primjenjiva</w:t>
      </w:r>
      <w:r>
        <w:t>ć</w:t>
      </w:r>
      <w:r>
        <w:t>e se od 1. oktobra 2024. godine.</w:t>
      </w:r>
    </w:p>
    <w:sectPr w:rsidR="004B124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24B" w:rsidRDefault="004B124B">
      <w:r>
        <w:separator/>
      </w:r>
    </w:p>
  </w:endnote>
  <w:endnote w:type="continuationSeparator" w:id="0">
    <w:p w:rsidR="004B124B" w:rsidRDefault="004B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B124B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B124B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01CD0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B124B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Pravni ekspert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4B124B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01CD0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24B" w:rsidRDefault="004B124B">
      <w:r>
        <w:separator/>
      </w:r>
    </w:p>
  </w:footnote>
  <w:footnote w:type="continuationSeparator" w:id="0">
    <w:p w:rsidR="004B124B" w:rsidRDefault="004B1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124B">
    <w:pPr>
      <w:pStyle w:val="Header"/>
    </w:pPr>
    <w:r>
      <w:t>Katalog propisa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124B">
    <w:pPr>
      <w:pStyle w:val="Header"/>
    </w:pPr>
    <w:r>
      <w:t>Katalog propisa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D0"/>
    <w:rsid w:val="004B124B"/>
    <w:rsid w:val="00A0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4C6310-7A32-4230-8B43-10F1D105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3332</Words>
  <Characters>18995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Dejana Mugoša</cp:lastModifiedBy>
  <cp:revision>2</cp:revision>
  <dcterms:created xsi:type="dcterms:W3CDTF">2025-10-28T09:20:00Z</dcterms:created>
  <dcterms:modified xsi:type="dcterms:W3CDTF">2025-10-28T09:20:00Z</dcterms:modified>
</cp:coreProperties>
</file>