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B" w:rsidRPr="003F78DD" w:rsidRDefault="00E86332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 w:rsidRPr="00E8633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60288" o:connectortype="straight"/>
        </w:pict>
      </w:r>
      <w:r w:rsidR="003F78DD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-57150</wp:posOffset>
            </wp:positionV>
            <wp:extent cx="481330" cy="802640"/>
            <wp:effectExtent l="19050" t="0" r="0" b="0"/>
            <wp:wrapTight wrapText="bothSides">
              <wp:wrapPolygon edited="0">
                <wp:start x="3420" y="0"/>
                <wp:lineTo x="-855" y="0"/>
                <wp:lineTo x="-855" y="16918"/>
                <wp:lineTo x="4274" y="21019"/>
                <wp:lineTo x="5129" y="21019"/>
                <wp:lineTo x="16243" y="21019"/>
                <wp:lineTo x="17953" y="21019"/>
                <wp:lineTo x="21372" y="17943"/>
                <wp:lineTo x="21372" y="513"/>
                <wp:lineTo x="17953" y="0"/>
                <wp:lineTo x="342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8DD">
        <w:rPr>
          <w:sz w:val="24"/>
          <w:szCs w:val="24"/>
        </w:rPr>
        <w:t xml:space="preserve">     </w:t>
      </w:r>
      <w:r w:rsidR="003F78DD" w:rsidRPr="003F78DD">
        <w:rPr>
          <w:sz w:val="24"/>
          <w:szCs w:val="24"/>
        </w:rPr>
        <w:t xml:space="preserve">Crna Gora </w:t>
      </w:r>
      <w:r w:rsidR="003F78DD">
        <w:rPr>
          <w:sz w:val="24"/>
          <w:szCs w:val="24"/>
        </w:rPr>
        <w:t xml:space="preserve">                                                                      </w:t>
      </w:r>
      <w:r w:rsidR="003F78DD" w:rsidRPr="003F78DD">
        <w:rPr>
          <w:sz w:val="20"/>
          <w:szCs w:val="20"/>
        </w:rPr>
        <w:t>Adresa: Ul. Vuka Kardžića br.16</w:t>
      </w:r>
    </w:p>
    <w:p w:rsidR="003F78DD" w:rsidRPr="00421C09" w:rsidRDefault="003F78DD" w:rsidP="003F78DD">
      <w:pPr>
        <w:tabs>
          <w:tab w:val="left" w:pos="626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Glavni grad Podgorica</w:t>
      </w:r>
      <w:r>
        <w:rPr>
          <w:sz w:val="24"/>
          <w:szCs w:val="24"/>
        </w:rPr>
        <w:t xml:space="preserve">                                                  </w:t>
      </w:r>
      <w:r w:rsidRPr="003F78DD">
        <w:rPr>
          <w:sz w:val="20"/>
          <w:szCs w:val="20"/>
        </w:rPr>
        <w:t>81 000</w:t>
      </w:r>
      <w:r>
        <w:rPr>
          <w:sz w:val="20"/>
          <w:szCs w:val="20"/>
        </w:rPr>
        <w:t>, Podgorica, Crna Gora</w:t>
      </w:r>
      <w:r w:rsidR="00421C09">
        <w:rPr>
          <w:sz w:val="20"/>
          <w:szCs w:val="20"/>
        </w:rPr>
        <w:t xml:space="preserve">, </w:t>
      </w:r>
      <w:r w:rsidR="00CD52C3">
        <w:rPr>
          <w:rFonts w:cstheme="minorHAnsi"/>
          <w:sz w:val="20"/>
          <w:szCs w:val="20"/>
        </w:rPr>
        <w:t>p.</w:t>
      </w:r>
      <w:r w:rsidR="00FF7958">
        <w:rPr>
          <w:rFonts w:cstheme="minorHAnsi"/>
          <w:sz w:val="20"/>
          <w:szCs w:val="20"/>
        </w:rPr>
        <w:t>fah</w:t>
      </w:r>
      <w:r w:rsidR="00421C09" w:rsidRPr="00421C09">
        <w:rPr>
          <w:rFonts w:cstheme="minorHAnsi"/>
          <w:sz w:val="20"/>
          <w:szCs w:val="20"/>
        </w:rPr>
        <w:t>. 63</w:t>
      </w:r>
    </w:p>
    <w:p w:rsidR="003F78DD" w:rsidRDefault="003F78DD" w:rsidP="003F78DD">
      <w:pPr>
        <w:tabs>
          <w:tab w:val="left" w:pos="6261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3F78DD">
        <w:rPr>
          <w:sz w:val="24"/>
          <w:szCs w:val="24"/>
        </w:rPr>
        <w:t>SEKRETARIJAT ZA SOCIJALNO STARANJE</w:t>
      </w:r>
      <w:r>
        <w:rPr>
          <w:sz w:val="24"/>
          <w:szCs w:val="24"/>
        </w:rPr>
        <w:t xml:space="preserve">                  </w:t>
      </w:r>
      <w:r w:rsidRPr="003F78DD">
        <w:rPr>
          <w:sz w:val="20"/>
          <w:szCs w:val="20"/>
        </w:rPr>
        <w:t>tel.</w:t>
      </w:r>
      <w:r w:rsidR="00C636B0">
        <w:rPr>
          <w:sz w:val="20"/>
          <w:szCs w:val="20"/>
        </w:rPr>
        <w:t>: +382 20 447 160, fax: +382 20 44</w:t>
      </w:r>
      <w:r>
        <w:rPr>
          <w:sz w:val="20"/>
          <w:szCs w:val="20"/>
        </w:rPr>
        <w:t>7 16</w:t>
      </w:r>
      <w:r w:rsidR="007C00FB">
        <w:rPr>
          <w:sz w:val="20"/>
          <w:szCs w:val="20"/>
        </w:rPr>
        <w:t>1</w:t>
      </w:r>
    </w:p>
    <w:p w:rsidR="003F78DD" w:rsidRPr="003F78DD" w:rsidRDefault="003F78DD" w:rsidP="003F78DD">
      <w:pPr>
        <w:tabs>
          <w:tab w:val="left" w:pos="535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sekretarijat.socijalno.staranje</w:t>
      </w:r>
      <w:r w:rsidRPr="003F78DD">
        <w:rPr>
          <w:rFonts w:ascii="Calibri" w:hAnsi="Calibri" w:cs="Calibri"/>
          <w:sz w:val="20"/>
          <w:szCs w:val="20"/>
        </w:rPr>
        <w:t>@</w:t>
      </w:r>
      <w:r>
        <w:rPr>
          <w:rFonts w:ascii="Calibri" w:hAnsi="Calibri" w:cs="Calibri"/>
          <w:sz w:val="20"/>
          <w:szCs w:val="20"/>
        </w:rPr>
        <w:t>podgorica.me</w:t>
      </w:r>
    </w:p>
    <w:p w:rsidR="004E0D65" w:rsidRPr="004E0D65" w:rsidRDefault="004E0D65" w:rsidP="003F78DD">
      <w:pPr>
        <w:tabs>
          <w:tab w:val="left" w:pos="5297"/>
        </w:tabs>
        <w:rPr>
          <w:rFonts w:ascii="Arial" w:hAnsi="Arial" w:cs="Arial"/>
        </w:rPr>
      </w:pPr>
    </w:p>
    <w:p w:rsidR="00DB45D8" w:rsidRPr="00881930" w:rsidRDefault="006008FC" w:rsidP="00DB45D8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81930">
        <w:rPr>
          <w:rFonts w:ascii="Times New Roman" w:hAnsi="Times New Roman" w:cs="Times New Roman"/>
          <w:bCs/>
          <w:sz w:val="24"/>
          <w:szCs w:val="24"/>
          <w:lang w:val="hr-HR"/>
        </w:rPr>
        <w:t>Broj: D14-003/25-</w:t>
      </w:r>
      <w:r w:rsidR="00E40DEB">
        <w:rPr>
          <w:rFonts w:ascii="Times New Roman" w:hAnsi="Times New Roman" w:cs="Times New Roman"/>
          <w:bCs/>
          <w:sz w:val="24"/>
          <w:szCs w:val="24"/>
          <w:lang w:val="hr-HR"/>
        </w:rPr>
        <w:t>4897</w:t>
      </w:r>
      <w:r w:rsidR="00EE385F" w:rsidRPr="0088193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</w:t>
      </w:r>
      <w:r w:rsidRPr="0088193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</w:t>
      </w:r>
      <w:r w:rsidR="00E40D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            </w:t>
      </w:r>
      <w:r w:rsidR="00503A8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 09</w:t>
      </w:r>
      <w:r w:rsidRPr="00881930">
        <w:rPr>
          <w:rFonts w:ascii="Times New Roman" w:hAnsi="Times New Roman" w:cs="Times New Roman"/>
          <w:bCs/>
          <w:sz w:val="24"/>
          <w:szCs w:val="24"/>
          <w:lang w:val="hr-HR"/>
        </w:rPr>
        <w:t>. jun</w:t>
      </w:r>
      <w:r w:rsidR="00EE385F" w:rsidRPr="0088193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2024. godine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t>Na osnovu člana 174 stav 1 i stav 2 tačka 5 Zakona o lokalnoj samoupravi („</w:t>
      </w:r>
      <w:r w:rsidRPr="006008F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  <w:t>Sl. list CG", br. </w:t>
      </w:r>
      <w:hyperlink r:id="rId9" w:history="1">
        <w:r w:rsidRPr="006008FC">
          <w:rPr>
            <w:rFonts w:ascii="Times New Roman" w:eastAsia="Calibri" w:hAnsi="Times New Roman" w:cs="Times New Roman"/>
            <w:noProof/>
            <w:color w:val="000000"/>
            <w:kern w:val="2"/>
            <w:sz w:val="24"/>
            <w:u w:val="single"/>
          </w:rPr>
          <w:t>2/2018</w:t>
        </w:r>
      </w:hyperlink>
      <w:r w:rsidRPr="006008F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  <w:t>, </w:t>
      </w:r>
      <w:hyperlink r:id="rId10" w:history="1">
        <w:r w:rsidRPr="006008FC">
          <w:rPr>
            <w:rFonts w:ascii="Times New Roman" w:eastAsia="Calibri" w:hAnsi="Times New Roman" w:cs="Times New Roman"/>
            <w:noProof/>
            <w:color w:val="000000"/>
            <w:kern w:val="2"/>
            <w:sz w:val="24"/>
            <w:u w:val="single"/>
          </w:rPr>
          <w:t>34/2019</w:t>
        </w:r>
      </w:hyperlink>
      <w:r w:rsidRPr="006008F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  <w:t>, </w:t>
      </w:r>
      <w:hyperlink r:id="rId11" w:history="1">
        <w:r w:rsidRPr="006008FC">
          <w:rPr>
            <w:rFonts w:ascii="Times New Roman" w:eastAsia="Calibri" w:hAnsi="Times New Roman" w:cs="Times New Roman"/>
            <w:noProof/>
            <w:color w:val="000000"/>
            <w:kern w:val="2"/>
            <w:sz w:val="24"/>
            <w:u w:val="single"/>
          </w:rPr>
          <w:t>38/2020</w:t>
        </w:r>
      </w:hyperlink>
      <w:r w:rsidRPr="006008F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  <w:t>, </w:t>
      </w:r>
      <w:hyperlink r:id="rId12" w:history="1">
        <w:r w:rsidRPr="006008FC">
          <w:rPr>
            <w:rFonts w:ascii="Times New Roman" w:eastAsia="Calibri" w:hAnsi="Times New Roman" w:cs="Times New Roman"/>
            <w:noProof/>
            <w:color w:val="000000"/>
            <w:kern w:val="2"/>
            <w:sz w:val="24"/>
            <w:u w:val="single"/>
          </w:rPr>
          <w:t>50/2022</w:t>
        </w:r>
      </w:hyperlink>
      <w:r w:rsidRPr="006008F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  <w:t xml:space="preserve">), Odluke o budžetu Glavnog  grada Podgorice za 2025. Godinu („Sl.list C.G.“, br. 9/25), Sekretarijat za socijalno staranje – Kancelarija za LGBTIQ osobe raspisuje 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 xml:space="preserve">JAVNI POZIV ZA SUFINANSIRANJE POSTOJEĆIH SERVISA </w:t>
      </w:r>
    </w:p>
    <w:p w:rsidR="006008FC" w:rsidRPr="006008FC" w:rsidRDefault="006008FC" w:rsidP="006008F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PODRŠKE ZA LGBTIQ OSOBE U GLAVNOM GRADU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I PREDMET POZIVA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Predmet javnog poziva je sufinansiranje postojećih sevisa podrške za LGBTIQ osobe na teritoriji Glavnog grada Podgorica, sa ciljem unapređenja psihosocijalne, pravne i zdrastvene zaštite LGBTIQ osobe.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II PRIORITETI I OBLASTI FINANSIRANJA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Javni poziv ima za cilj da podrži organizacije koje već sprovode aktivnosti usmjerene na pružanje direktne podrške LGBTIQ osobama kroz: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psihološko i/ili psihijatrijsko savjetovanje;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pravno savjetovanje i zastupanje;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vršnjačku podršku i savjetodavne serivse;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aktivnosti usmjerene na smanjenje diskriminacije i nasilja;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zdrastvene servise i usluge;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edukativne i informativne aktivnosti za jačanje kapaciteta zajednice;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usluge svratišta;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usluge smještaja;</w:t>
      </w:r>
    </w:p>
    <w:p w:rsidR="006008FC" w:rsidRPr="006008FC" w:rsidRDefault="006008FC" w:rsidP="006008FC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i druge socijalne usluge.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Podržani servisi moraju biti dostupni LGBTIQ osobama, posebno onima koje su u ranjivom položaju, i sprovoditi se na teritoriji Glavnog grada.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lastRenderedPageBreak/>
        <w:t>III IZNOS I TRAJANJE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Za potrebe ovog javnog poziva opredijeljen je ukupni iznos od </w:t>
      </w: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5.000€ (pethiljada eura)</w:t>
      </w: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, koji će biti raspodijeljen na odabrane projekte u skladu sa ciljevima i prioritetima poziva.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Sredstva za finansiranje po ovom javnom pozivu obezbijeđena su Budžetom Glavnog grada – stavka „Transferi institucijama – sprovođenje aktivnosti Kancelarije za LGBTIQ“.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Rok za podnošenje prijava je </w:t>
      </w: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30 dana od dana objavljivanja javnog poziva</w:t>
      </w: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Odobrane aktivnosti moraju se realizovati najkasnije </w:t>
      </w: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do 31. decembra 2025. godine</w:t>
      </w: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IV PRAVO UČEŠĆA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Pravo učešća na ovom javnom pozivu imaju nevladine organizacije koje ispunjavaju sljedeće uslove:</w:t>
      </w:r>
    </w:p>
    <w:p w:rsidR="006008FC" w:rsidRPr="006008FC" w:rsidRDefault="006008FC" w:rsidP="006008F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t>da su registrovane u skladu sa Zakonom o nevladinim organizacijama najmanje godinu dana prije objavljivanja poziva;</w:t>
      </w:r>
    </w:p>
    <w:p w:rsidR="006008FC" w:rsidRPr="006008FC" w:rsidRDefault="006008FC" w:rsidP="006008F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djeluju  na teritoriji Glavnog grada;</w:t>
      </w:r>
    </w:p>
    <w:p w:rsidR="006008FC" w:rsidRPr="006008FC" w:rsidRDefault="006008FC" w:rsidP="006008F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da u statutu imaju utvrđene djelatnosti i ciljeve u oblastima koje se odnose na pružanje psihosocijalne podrške LGBTIQ osobama;</w:t>
      </w:r>
    </w:p>
    <w:p w:rsidR="006008FC" w:rsidRPr="006008FC" w:rsidRDefault="006008FC" w:rsidP="006008F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t>da nisu u blokadi i ispunjavaju zakonske i poreske obaveze;</w:t>
      </w:r>
    </w:p>
    <w:p w:rsidR="006008FC" w:rsidRPr="006008FC" w:rsidRDefault="006008FC" w:rsidP="006008F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t>da su uredno izvršile sve obaveze prema javnim sredstvima u prethodnim godinama (ako su ih koristile) i</w:t>
      </w:r>
    </w:p>
    <w:p w:rsidR="006008FC" w:rsidRPr="006008FC" w:rsidRDefault="006008FC" w:rsidP="006008FC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trenutno sprovode projekte koji se odnose na pružanje psihosocijalne, pravne i zdrastvene zaštite LGBTIQ osobama.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Organizacije koje ne ispunjavaju sve navedene kriterijume neće biti uzete u razmatranje prilikom odlučivanja o dodjeli sredstava.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V NAČIN PRIJAVE I DOKUMENTACIJA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Prijava na javni poziv vrši se dostavljanjem kompletne dokumentacije u zatvorenoj koverti, lično i</w:t>
      </w:r>
      <w:r w:rsidR="00503A86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l</w:t>
      </w: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i putem pošte na adresu:</w:t>
      </w:r>
    </w:p>
    <w:p w:rsidR="006008FC" w:rsidRPr="006008FC" w:rsidRDefault="006008FC" w:rsidP="006008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t>Sekretarijat za socijalno staranje, Vuka Karadžića br.16, 81000 Podgorica sa naznakom:</w:t>
      </w:r>
    </w:p>
    <w:p w:rsidR="006008FC" w:rsidRPr="006008FC" w:rsidRDefault="006008FC" w:rsidP="006008FC">
      <w:pPr>
        <w:spacing w:after="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„Prijava na javni poziv za sufinansiranje servisa podrške za LGBTIQ osobe – ne otvarati“</w:t>
      </w:r>
    </w:p>
    <w:p w:rsidR="006008FC" w:rsidRPr="006008FC" w:rsidRDefault="006008FC" w:rsidP="006008FC">
      <w:pPr>
        <w:spacing w:after="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Prijava mora sadržavati sljedeću dokumentaciju:</w:t>
      </w:r>
    </w:p>
    <w:p w:rsidR="006008FC" w:rsidRPr="006008FC" w:rsidRDefault="006008FC" w:rsidP="006008F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popunjen prijavni obrazac (dostupan</w:t>
      </w:r>
      <w:r w:rsidR="00503A86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na sajtu Glavnog grada</w:t>
      </w: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uz tekst javnog poziva);</w:t>
      </w:r>
    </w:p>
    <w:p w:rsidR="006008FC" w:rsidRPr="006008FC" w:rsidRDefault="006008FC" w:rsidP="006008F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fotokopiju rješenja o upisu u registar nevladinih organizacija;</w:t>
      </w:r>
    </w:p>
    <w:p w:rsidR="006008FC" w:rsidRPr="006008FC" w:rsidRDefault="006008FC" w:rsidP="006008F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fotokopiju statuta organizacije;</w:t>
      </w:r>
    </w:p>
    <w:p w:rsidR="006008FC" w:rsidRPr="006008FC" w:rsidRDefault="006008FC" w:rsidP="006008F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lastRenderedPageBreak/>
        <w:t>dokaz o podnijetoj poreskoj prijavi za fiskalnu 2024. godinu (npr. kopija potvrde ili izjava sa pečatom);</w:t>
      </w:r>
    </w:p>
    <w:p w:rsidR="006008FC" w:rsidRPr="006008FC" w:rsidRDefault="006008FC" w:rsidP="006008FC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dokaz o postojećim projektima/programima koji podrazumijevaju pružanje servisa podrške za LGBTIQ osobe (ugovori, izvještaji, podaci o broju korisnika).</w:t>
      </w:r>
    </w:p>
    <w:p w:rsidR="006008FC" w:rsidRPr="006008FC" w:rsidRDefault="006008FC" w:rsidP="006008F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VI ODABIR I EVALUACIJA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Za potrebe ovog javnog poziva biće formirana komisija od tri člana, koju čine službenici Sekretarijata za socijalno staranje Glavnog grada Podgorica.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Komisija će izvršiti ocjenjivanje pristiglih prijava na osnovu kreirane bodovne liste, uzimajući u obzir sljedeće kriterijume:</w:t>
      </w:r>
    </w:p>
    <w:p w:rsidR="006008FC" w:rsidRPr="006008FC" w:rsidRDefault="006008FC" w:rsidP="006008FC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relevantnost prijave u odnosu na ciljeve i prioritete javnog poziva;</w:t>
      </w:r>
    </w:p>
    <w:p w:rsidR="006008FC" w:rsidRPr="006008FC" w:rsidRDefault="006008FC" w:rsidP="006008FC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obim i kvalitet servisa koje organizacija pruža LGBTIQ osobama;</w:t>
      </w:r>
    </w:p>
    <w:p w:rsidR="006008FC" w:rsidRPr="006008FC" w:rsidRDefault="006008FC" w:rsidP="006008FC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broj korisnika koji koriste pružene servise;</w:t>
      </w:r>
    </w:p>
    <w:p w:rsidR="006008FC" w:rsidRPr="006008FC" w:rsidRDefault="006008FC" w:rsidP="006008FC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iskustvo organizacije u sprovođenju aktivnosti i projekata usmjerenih na podršku LGBTIQ zajednici.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Na osnovu dobijenih bodova, komisija će donijeti odluku o dodjeli sredstava, a rezultati će biti objavljeni u roku definisanom javnim pozivom.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VII OBJAVA I UGOVARANJE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Komisija će donijeti odluku o dodjeli sredstava najkasnije 15 dana nakon završetka roka za podnošenje prijava.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Nakon donošenja odluke, sa nevladinim organizacijama koje ispunjavaju uslove biće potpisani memorandumi o saradnji.</w:t>
      </w: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Rezultati javnog poziva biće objavljeni na zvaničnoj internet stranici Glavnog grada Podgorica.</w:t>
      </w:r>
    </w:p>
    <w:p w:rsidR="006008FC" w:rsidRPr="006008FC" w:rsidRDefault="006008FC" w:rsidP="006008FC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Informacije u vezi ovog konkursa mogu se zatražiti elektronskim putem na adresu: lgbtiq.kancelarija@podgorica.me , ili putem telefona 020 447 167.</w:t>
      </w:r>
    </w:p>
    <w:p w:rsidR="006008FC" w:rsidRPr="006008FC" w:rsidRDefault="006008FC" w:rsidP="006008FC">
      <w:pPr>
        <w:spacing w:after="160" w:line="259" w:lineRule="auto"/>
        <w:rPr>
          <w:rFonts w:ascii="Arial" w:eastAsia="Calibri" w:hAnsi="Arial" w:cs="Arial"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</w:p>
    <w:p w:rsidR="006008FC" w:rsidRPr="006008FC" w:rsidRDefault="006008FC" w:rsidP="006008FC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STEFAN VEŠOVIĆ</w:t>
      </w:r>
    </w:p>
    <w:p w:rsidR="006008FC" w:rsidRPr="006008FC" w:rsidRDefault="006008FC" w:rsidP="006008FC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noProof/>
          <w:kern w:val="2"/>
        </w:rPr>
      </w:pPr>
      <w:r w:rsidRPr="006008FC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</w:rPr>
        <w:t>v.d. Sekretara</w:t>
      </w:r>
    </w:p>
    <w:p w:rsidR="00DB45D8" w:rsidRPr="00DB45D8" w:rsidRDefault="00DB45D8" w:rsidP="006008FC">
      <w:pPr>
        <w:rPr>
          <w:rFonts w:cstheme="minorHAnsi"/>
          <w:sz w:val="24"/>
          <w:szCs w:val="24"/>
        </w:rPr>
      </w:pPr>
    </w:p>
    <w:sectPr w:rsidR="00DB45D8" w:rsidRPr="00DB45D8" w:rsidSect="008749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BE" w:rsidRDefault="00F966BE" w:rsidP="003F78DD">
      <w:pPr>
        <w:spacing w:after="0" w:line="240" w:lineRule="auto"/>
      </w:pPr>
      <w:r>
        <w:separator/>
      </w:r>
    </w:p>
  </w:endnote>
  <w:endnote w:type="continuationSeparator" w:id="0">
    <w:p w:rsidR="00F966BE" w:rsidRDefault="00F966BE" w:rsidP="003F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BE" w:rsidRDefault="00F966BE" w:rsidP="003F78DD">
      <w:pPr>
        <w:spacing w:after="0" w:line="240" w:lineRule="auto"/>
      </w:pPr>
      <w:r>
        <w:separator/>
      </w:r>
    </w:p>
  </w:footnote>
  <w:footnote w:type="continuationSeparator" w:id="0">
    <w:p w:rsidR="00F966BE" w:rsidRDefault="00F966BE" w:rsidP="003F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CD6"/>
    <w:multiLevelType w:val="hybridMultilevel"/>
    <w:tmpl w:val="17F0AA1C"/>
    <w:lvl w:ilvl="0" w:tplc="AF7EF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9130C"/>
    <w:multiLevelType w:val="hybridMultilevel"/>
    <w:tmpl w:val="39C25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4585"/>
    <w:multiLevelType w:val="hybridMultilevel"/>
    <w:tmpl w:val="AA9E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121B"/>
    <w:multiLevelType w:val="hybridMultilevel"/>
    <w:tmpl w:val="8CEE2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57187"/>
    <w:multiLevelType w:val="hybridMultilevel"/>
    <w:tmpl w:val="44D4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0713"/>
    <w:multiLevelType w:val="hybridMultilevel"/>
    <w:tmpl w:val="3C4A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16CF4"/>
    <w:multiLevelType w:val="hybridMultilevel"/>
    <w:tmpl w:val="E2800410"/>
    <w:lvl w:ilvl="0" w:tplc="50B00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872E6"/>
    <w:multiLevelType w:val="hybridMultilevel"/>
    <w:tmpl w:val="2214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F78DD"/>
    <w:rsid w:val="00037AF9"/>
    <w:rsid w:val="00075C47"/>
    <w:rsid w:val="000C44F6"/>
    <w:rsid w:val="000F5581"/>
    <w:rsid w:val="001B7749"/>
    <w:rsid w:val="00232039"/>
    <w:rsid w:val="002352FF"/>
    <w:rsid w:val="00272CE0"/>
    <w:rsid w:val="002874B1"/>
    <w:rsid w:val="002B0262"/>
    <w:rsid w:val="002C6558"/>
    <w:rsid w:val="0033188D"/>
    <w:rsid w:val="00381464"/>
    <w:rsid w:val="003D27D1"/>
    <w:rsid w:val="003D5B7C"/>
    <w:rsid w:val="003E6D5D"/>
    <w:rsid w:val="003F78DD"/>
    <w:rsid w:val="00421C09"/>
    <w:rsid w:val="00442D2E"/>
    <w:rsid w:val="0044606F"/>
    <w:rsid w:val="004B3B15"/>
    <w:rsid w:val="004C56B4"/>
    <w:rsid w:val="004D22D5"/>
    <w:rsid w:val="004E0D65"/>
    <w:rsid w:val="004F0B94"/>
    <w:rsid w:val="00503A86"/>
    <w:rsid w:val="005201ED"/>
    <w:rsid w:val="00544D0E"/>
    <w:rsid w:val="00575A08"/>
    <w:rsid w:val="00594781"/>
    <w:rsid w:val="006008FC"/>
    <w:rsid w:val="00614215"/>
    <w:rsid w:val="00636773"/>
    <w:rsid w:val="006A2138"/>
    <w:rsid w:val="006E6243"/>
    <w:rsid w:val="006F6A19"/>
    <w:rsid w:val="00701742"/>
    <w:rsid w:val="00705BCB"/>
    <w:rsid w:val="00750108"/>
    <w:rsid w:val="00755C06"/>
    <w:rsid w:val="00795B5B"/>
    <w:rsid w:val="007B1EFE"/>
    <w:rsid w:val="007C00FB"/>
    <w:rsid w:val="007F16E0"/>
    <w:rsid w:val="00815C4A"/>
    <w:rsid w:val="0086010F"/>
    <w:rsid w:val="0087495B"/>
    <w:rsid w:val="00880738"/>
    <w:rsid w:val="00881930"/>
    <w:rsid w:val="008B0C07"/>
    <w:rsid w:val="008B2A0E"/>
    <w:rsid w:val="008D6060"/>
    <w:rsid w:val="008F12E4"/>
    <w:rsid w:val="008F7A48"/>
    <w:rsid w:val="00905743"/>
    <w:rsid w:val="00936F00"/>
    <w:rsid w:val="00950F20"/>
    <w:rsid w:val="00966143"/>
    <w:rsid w:val="0097143F"/>
    <w:rsid w:val="00A130F6"/>
    <w:rsid w:val="00A477E7"/>
    <w:rsid w:val="00A90D80"/>
    <w:rsid w:val="00AB4825"/>
    <w:rsid w:val="00AD259F"/>
    <w:rsid w:val="00B16197"/>
    <w:rsid w:val="00BE4A0A"/>
    <w:rsid w:val="00C061E2"/>
    <w:rsid w:val="00C21C70"/>
    <w:rsid w:val="00C636B0"/>
    <w:rsid w:val="00C7514B"/>
    <w:rsid w:val="00CD52C3"/>
    <w:rsid w:val="00D114FB"/>
    <w:rsid w:val="00D15F66"/>
    <w:rsid w:val="00D16738"/>
    <w:rsid w:val="00D67B2B"/>
    <w:rsid w:val="00D80729"/>
    <w:rsid w:val="00DA6D0D"/>
    <w:rsid w:val="00DA730C"/>
    <w:rsid w:val="00DB00CF"/>
    <w:rsid w:val="00DB45D8"/>
    <w:rsid w:val="00DD01D4"/>
    <w:rsid w:val="00E40595"/>
    <w:rsid w:val="00E4066F"/>
    <w:rsid w:val="00E40DEB"/>
    <w:rsid w:val="00E52589"/>
    <w:rsid w:val="00E60117"/>
    <w:rsid w:val="00E63987"/>
    <w:rsid w:val="00E86332"/>
    <w:rsid w:val="00EE385F"/>
    <w:rsid w:val="00EF3A2C"/>
    <w:rsid w:val="00F375CC"/>
    <w:rsid w:val="00F4490D"/>
    <w:rsid w:val="00F619A1"/>
    <w:rsid w:val="00F61FBD"/>
    <w:rsid w:val="00F62DB2"/>
    <w:rsid w:val="00F822C7"/>
    <w:rsid w:val="00F966BE"/>
    <w:rsid w:val="00FA28B9"/>
    <w:rsid w:val="00FA7A7C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8DD"/>
  </w:style>
  <w:style w:type="paragraph" w:styleId="Footer">
    <w:name w:val="footer"/>
    <w:basedOn w:val="Normal"/>
    <w:link w:val="FooterChar"/>
    <w:uiPriority w:val="99"/>
    <w:semiHidden/>
    <w:unhideWhenUsed/>
    <w:rsid w:val="003F78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8DD"/>
  </w:style>
  <w:style w:type="character" w:styleId="Hyperlink">
    <w:name w:val="Hyperlink"/>
    <w:basedOn w:val="DefaultParagraphFont"/>
    <w:uiPriority w:val="99"/>
    <w:unhideWhenUsed/>
    <w:rsid w:val="003F78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10F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8B5E.B81C15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jasna.rakocevic</dc:creator>
  <cp:lastModifiedBy>marica.vlahovic</cp:lastModifiedBy>
  <cp:revision>2</cp:revision>
  <cp:lastPrinted>2025-06-09T10:49:00Z</cp:lastPrinted>
  <dcterms:created xsi:type="dcterms:W3CDTF">2025-06-09T10:55:00Z</dcterms:created>
  <dcterms:modified xsi:type="dcterms:W3CDTF">2025-06-09T10:55:00Z</dcterms:modified>
</cp:coreProperties>
</file>