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32"/>
          <w:szCs w:val="24"/>
        </w:rPr>
      </w:pPr>
      <w:r w:rsidRPr="00960AC5">
        <w:rPr>
          <w:rFonts w:ascii="Arial" w:hAnsi="Arial" w:cs="Arial"/>
          <w:b/>
          <w:sz w:val="32"/>
          <w:szCs w:val="24"/>
        </w:rPr>
        <w:t>KONKURSNI ZADATAK</w:t>
      </w: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32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32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32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32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32"/>
          <w:szCs w:val="24"/>
        </w:rPr>
      </w:pPr>
    </w:p>
    <w:p w:rsidR="000A27DA" w:rsidRPr="00960AC5" w:rsidRDefault="000A27DA" w:rsidP="000A27DA">
      <w:pPr>
        <w:spacing w:after="0"/>
        <w:jc w:val="both"/>
        <w:rPr>
          <w:rFonts w:ascii="Arial" w:hAnsi="Arial" w:cs="Arial"/>
          <w:b/>
          <w:sz w:val="32"/>
          <w:szCs w:val="24"/>
        </w:rPr>
      </w:pPr>
      <w:r w:rsidRPr="00960AC5">
        <w:rPr>
          <w:rFonts w:ascii="Arial" w:hAnsi="Arial" w:cs="Arial"/>
          <w:b/>
          <w:sz w:val="32"/>
          <w:szCs w:val="24"/>
        </w:rPr>
        <w:t xml:space="preserve">KONKURS ZA URBANISTIČKO – ARHITEKTONSKO IDEJNO RJEŠENJE </w:t>
      </w:r>
      <w:r w:rsidR="00F827E7" w:rsidRPr="00960AC5">
        <w:rPr>
          <w:rFonts w:ascii="Arial" w:hAnsi="Arial" w:cs="Arial"/>
          <w:b/>
          <w:sz w:val="32"/>
          <w:szCs w:val="24"/>
        </w:rPr>
        <w:t>SAJAMSKO – KONGRESNOG CENTRA</w:t>
      </w:r>
      <w:r w:rsidR="001828F2" w:rsidRPr="00960AC5">
        <w:rPr>
          <w:rFonts w:ascii="Arial" w:hAnsi="Arial" w:cs="Arial"/>
          <w:b/>
          <w:sz w:val="32"/>
          <w:szCs w:val="24"/>
        </w:rPr>
        <w:t xml:space="preserve"> </w:t>
      </w:r>
      <w:r w:rsidRPr="00960AC5">
        <w:rPr>
          <w:rFonts w:ascii="Arial" w:hAnsi="Arial" w:cs="Arial"/>
          <w:b/>
          <w:sz w:val="32"/>
          <w:szCs w:val="24"/>
        </w:rPr>
        <w:t>U PODGORICI</w:t>
      </w: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i/>
          <w:sz w:val="32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45078" w:rsidRPr="00960AC5" w:rsidRDefault="00645078" w:rsidP="003B7A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45078" w:rsidRPr="00960AC5" w:rsidRDefault="00645078" w:rsidP="003B7A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45078" w:rsidRPr="00960AC5" w:rsidRDefault="00645078" w:rsidP="003B7A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0AC5">
        <w:rPr>
          <w:rFonts w:ascii="Arial" w:hAnsi="Arial" w:cs="Arial"/>
          <w:b/>
          <w:sz w:val="24"/>
          <w:szCs w:val="24"/>
        </w:rPr>
        <w:t>Glavni grad Podgorica</w:t>
      </w: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Ul. Njegoševa, br. 13, Podgorica</w:t>
      </w:r>
    </w:p>
    <w:p w:rsidR="003B7A4F" w:rsidRPr="00960AC5" w:rsidRDefault="003B7A4F" w:rsidP="003B7A4F">
      <w:pPr>
        <w:spacing w:after="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Crna Gora</w:t>
      </w:r>
    </w:p>
    <w:p w:rsidR="003B7A4F" w:rsidRPr="00960AC5" w:rsidRDefault="00241F3D" w:rsidP="003B7A4F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8" w:history="1">
        <w:r w:rsidR="003B7A4F" w:rsidRPr="00960AC5">
          <w:rPr>
            <w:rStyle w:val="Hyperlink"/>
            <w:rFonts w:ascii="Arial" w:hAnsi="Arial" w:cs="Arial"/>
            <w:sz w:val="24"/>
            <w:szCs w:val="24"/>
          </w:rPr>
          <w:t>www.podgorica.me</w:t>
        </w:r>
      </w:hyperlink>
      <w:r w:rsidR="003B7A4F" w:rsidRPr="00960AC5">
        <w:rPr>
          <w:rFonts w:ascii="Arial" w:hAnsi="Arial" w:cs="Arial"/>
          <w:sz w:val="24"/>
          <w:szCs w:val="24"/>
        </w:rPr>
        <w:t xml:space="preserve"> </w:t>
      </w:r>
    </w:p>
    <w:p w:rsidR="00381DA7" w:rsidRPr="00960AC5" w:rsidRDefault="00381DA7" w:rsidP="004B7AF3">
      <w:pPr>
        <w:rPr>
          <w:rFonts w:ascii="Arial" w:hAnsi="Arial" w:cs="Arial"/>
        </w:rPr>
      </w:pPr>
    </w:p>
    <w:p w:rsidR="00381DA7" w:rsidRPr="00960AC5" w:rsidRDefault="00381DA7">
      <w:pPr>
        <w:pStyle w:val="TOCHeading"/>
        <w:rPr>
          <w:rFonts w:ascii="Arial" w:hAnsi="Arial" w:cs="Arial"/>
          <w:color w:val="auto"/>
        </w:rPr>
      </w:pPr>
      <w:r w:rsidRPr="00960AC5">
        <w:rPr>
          <w:rFonts w:ascii="Arial" w:hAnsi="Arial" w:cs="Arial"/>
          <w:color w:val="auto"/>
        </w:rPr>
        <w:t>SADRŽAJ: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682734003"/>
        <w:docPartObj>
          <w:docPartGallery w:val="Table of Contents"/>
          <w:docPartUnique/>
        </w:docPartObj>
      </w:sdtPr>
      <w:sdtContent>
        <w:p w:rsidR="004474AA" w:rsidRPr="00960AC5" w:rsidRDefault="004474AA">
          <w:pPr>
            <w:pStyle w:val="TOCHeading"/>
          </w:pPr>
        </w:p>
        <w:p w:rsidR="00DE4C11" w:rsidRDefault="00241F3D">
          <w:pPr>
            <w:pStyle w:val="TOC1"/>
            <w:tabs>
              <w:tab w:val="left" w:pos="44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r w:rsidRPr="00960AC5">
            <w:fldChar w:fldCharType="begin"/>
          </w:r>
          <w:r w:rsidR="004474AA" w:rsidRPr="00960AC5">
            <w:instrText xml:space="preserve"> TOC \o "1-3" \h \z \u </w:instrText>
          </w:r>
          <w:r w:rsidRPr="00960AC5">
            <w:fldChar w:fldCharType="separate"/>
          </w:r>
          <w:hyperlink w:anchor="_Toc194918941" w:history="1"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1.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UVOD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1"/>
            <w:tabs>
              <w:tab w:val="left" w:pos="44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2" w:history="1"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PREDMET I CILJ KONKURSA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1"/>
            <w:tabs>
              <w:tab w:val="left" w:pos="44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3" w:history="1"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OPŠTE KARAKTERISTIKE PROSTORA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88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4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3.1.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Podaci iz prostorno-planske dokumentacije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88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5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3.2.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Postojeće stanje prostora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88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6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3.3.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Upoznavanje sa lokalnim prirodnim uslovima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88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7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3.4.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Saobraćajne karakteristike prostora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1"/>
            <w:tabs>
              <w:tab w:val="left" w:pos="44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8" w:history="1"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b/>
                <w:noProof/>
              </w:rPr>
              <w:t>KONKURSNI ZADATAK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88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49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4.1.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Opšte smjernice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88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50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4.2.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Posebni programski uslovi, zaključci i preporuke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110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51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4.2.1.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Uslovi za sprovođenje konkursa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C11" w:rsidRDefault="00241F3D">
          <w:pPr>
            <w:pStyle w:val="TOC2"/>
            <w:tabs>
              <w:tab w:val="left" w:pos="1100"/>
              <w:tab w:val="right" w:leader="dot" w:pos="9737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194918952" w:history="1">
            <w:r w:rsidR="00DE4C11" w:rsidRPr="00BA4D35">
              <w:rPr>
                <w:rStyle w:val="Hyperlink"/>
                <w:rFonts w:ascii="Arial" w:hAnsi="Arial" w:cs="Arial"/>
                <w:noProof/>
              </w:rPr>
              <w:t>4.2.2.</w:t>
            </w:r>
            <w:r w:rsidR="00DE4C11">
              <w:rPr>
                <w:rFonts w:asciiTheme="minorHAnsi" w:eastAsiaTheme="minorEastAsia" w:hAnsiTheme="minorHAnsi" w:cstheme="minorBidi"/>
                <w:noProof/>
                <w:lang w:val="en-GB" w:eastAsia="en-GB"/>
              </w:rPr>
              <w:tab/>
            </w:r>
            <w:r w:rsidR="00DE4C11" w:rsidRPr="00BA4D35">
              <w:rPr>
                <w:rStyle w:val="Hyperlink"/>
                <w:rFonts w:ascii="Arial" w:hAnsi="Arial" w:cs="Arial"/>
                <w:noProof/>
              </w:rPr>
              <w:t>Propisi i preporuke za projektovanje</w:t>
            </w:r>
            <w:r w:rsidR="00DE4C1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E4C11">
              <w:rPr>
                <w:noProof/>
                <w:webHidden/>
              </w:rPr>
              <w:instrText xml:space="preserve"> PAGEREF _Toc194918952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E4C1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4AA" w:rsidRPr="00960AC5" w:rsidRDefault="00241F3D">
          <w:r w:rsidRPr="00960AC5">
            <w:fldChar w:fldCharType="end"/>
          </w:r>
        </w:p>
      </w:sdtContent>
    </w:sdt>
    <w:p w:rsidR="00381DA7" w:rsidRPr="00960AC5" w:rsidRDefault="00381DA7"/>
    <w:p w:rsidR="003B7A4F" w:rsidRPr="00960AC5" w:rsidRDefault="003B7A4F" w:rsidP="004B7AF3">
      <w:pPr>
        <w:rPr>
          <w:rFonts w:ascii="Arial" w:hAnsi="Arial" w:cs="Arial"/>
        </w:rPr>
      </w:pPr>
    </w:p>
    <w:p w:rsidR="006245E5" w:rsidRPr="00960AC5" w:rsidRDefault="003B7A4F" w:rsidP="002631EA">
      <w:pPr>
        <w:pStyle w:val="Heading1"/>
        <w:numPr>
          <w:ilvl w:val="0"/>
          <w:numId w:val="1"/>
        </w:numPr>
        <w:spacing w:before="0" w:line="276" w:lineRule="auto"/>
        <w:ind w:hanging="720"/>
        <w:rPr>
          <w:rFonts w:ascii="Arial" w:hAnsi="Arial" w:cs="Arial"/>
          <w:b/>
          <w:color w:val="auto"/>
          <w:sz w:val="26"/>
          <w:szCs w:val="26"/>
        </w:rPr>
      </w:pPr>
      <w:r w:rsidRPr="00960AC5">
        <w:br w:type="page"/>
      </w:r>
      <w:bookmarkStart w:id="0" w:name="_Toc25076488"/>
      <w:bookmarkStart w:id="1" w:name="_Toc67058435"/>
      <w:bookmarkStart w:id="2" w:name="_Toc152322617"/>
      <w:bookmarkStart w:id="3" w:name="_Toc194918941"/>
      <w:r w:rsidR="006245E5" w:rsidRPr="00960AC5">
        <w:rPr>
          <w:rFonts w:ascii="Arial" w:hAnsi="Arial" w:cs="Arial"/>
          <w:b/>
          <w:color w:val="auto"/>
          <w:sz w:val="28"/>
          <w:szCs w:val="26"/>
        </w:rPr>
        <w:lastRenderedPageBreak/>
        <w:t>UVOD</w:t>
      </w:r>
      <w:bookmarkEnd w:id="0"/>
      <w:bookmarkEnd w:id="1"/>
      <w:bookmarkEnd w:id="2"/>
      <w:bookmarkEnd w:id="3"/>
    </w:p>
    <w:p w:rsidR="003B7A4F" w:rsidRPr="00960AC5" w:rsidRDefault="003B7A4F" w:rsidP="002631EA">
      <w:pPr>
        <w:pStyle w:val="Heading1"/>
        <w:spacing w:before="0" w:line="276" w:lineRule="auto"/>
        <w:rPr>
          <w:rFonts w:ascii="Arial" w:hAnsi="Arial" w:cs="Arial"/>
          <w:b/>
          <w:color w:val="auto"/>
          <w:sz w:val="24"/>
        </w:rPr>
      </w:pPr>
    </w:p>
    <w:p w:rsidR="003B7A4F" w:rsidRPr="00F31C94" w:rsidRDefault="00F26FC6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31C94">
        <w:rPr>
          <w:rFonts w:ascii="Arial" w:hAnsi="Arial" w:cs="Arial"/>
          <w:sz w:val="24"/>
          <w:szCs w:val="24"/>
        </w:rPr>
        <w:t>G</w:t>
      </w:r>
      <w:r w:rsidR="003B7A4F" w:rsidRPr="00F31C94">
        <w:rPr>
          <w:rFonts w:ascii="Arial" w:hAnsi="Arial" w:cs="Arial"/>
          <w:sz w:val="24"/>
          <w:szCs w:val="24"/>
        </w:rPr>
        <w:t>radonačelni</w:t>
      </w:r>
      <w:r w:rsidR="000A27DA" w:rsidRPr="00F31C94">
        <w:rPr>
          <w:rFonts w:ascii="Arial" w:hAnsi="Arial" w:cs="Arial"/>
          <w:sz w:val="24"/>
          <w:szCs w:val="24"/>
        </w:rPr>
        <w:t>k</w:t>
      </w:r>
      <w:r w:rsidR="003B7A4F" w:rsidRPr="00F31C94">
        <w:rPr>
          <w:rFonts w:ascii="Arial" w:hAnsi="Arial" w:cs="Arial"/>
          <w:sz w:val="24"/>
          <w:szCs w:val="24"/>
        </w:rPr>
        <w:t xml:space="preserve"> Glavnog grada Podgorica doni</w:t>
      </w:r>
      <w:r w:rsidR="000A27DA" w:rsidRPr="00F31C94">
        <w:rPr>
          <w:rFonts w:ascii="Arial" w:hAnsi="Arial" w:cs="Arial"/>
          <w:sz w:val="24"/>
          <w:szCs w:val="24"/>
        </w:rPr>
        <w:t>o</w:t>
      </w:r>
      <w:r w:rsidR="003B7A4F" w:rsidRPr="00F31C94">
        <w:rPr>
          <w:rFonts w:ascii="Arial" w:hAnsi="Arial" w:cs="Arial"/>
          <w:sz w:val="24"/>
          <w:szCs w:val="24"/>
        </w:rPr>
        <w:t xml:space="preserve"> je Odluku o raspisivanju konkursa za </w:t>
      </w:r>
      <w:r w:rsidR="000A27DA" w:rsidRPr="00F31C94">
        <w:rPr>
          <w:rFonts w:ascii="Arial" w:hAnsi="Arial" w:cs="Arial"/>
          <w:sz w:val="24"/>
          <w:szCs w:val="24"/>
        </w:rPr>
        <w:t xml:space="preserve">urbanističko – arhitektonsko </w:t>
      </w:r>
      <w:r w:rsidR="003B7A4F" w:rsidRPr="00F31C94">
        <w:rPr>
          <w:rFonts w:ascii="Arial" w:hAnsi="Arial" w:cs="Arial"/>
          <w:sz w:val="24"/>
          <w:szCs w:val="24"/>
        </w:rPr>
        <w:t xml:space="preserve">idejno rješenje </w:t>
      </w:r>
      <w:r w:rsidR="00000FA2" w:rsidRPr="00F31C94">
        <w:rPr>
          <w:rFonts w:ascii="Arial" w:hAnsi="Arial" w:cs="Arial"/>
          <w:sz w:val="24"/>
          <w:szCs w:val="24"/>
        </w:rPr>
        <w:t xml:space="preserve">sajamsko – kongresnog centra </w:t>
      </w:r>
      <w:r w:rsidR="000A27DA" w:rsidRPr="00F31C94">
        <w:rPr>
          <w:rFonts w:ascii="Arial" w:hAnsi="Arial" w:cs="Arial"/>
          <w:sz w:val="24"/>
          <w:szCs w:val="24"/>
        </w:rPr>
        <w:t xml:space="preserve">u Podgorici </w:t>
      </w:r>
      <w:r w:rsidR="003B7A4F" w:rsidRPr="00F31C94">
        <w:rPr>
          <w:rFonts w:ascii="Arial" w:hAnsi="Arial" w:cs="Arial"/>
          <w:sz w:val="24"/>
          <w:szCs w:val="24"/>
        </w:rPr>
        <w:t xml:space="preserve">br. </w:t>
      </w:r>
      <w:r w:rsidR="004C7B18" w:rsidRPr="00F31C94">
        <w:rPr>
          <w:rFonts w:ascii="Arial" w:hAnsi="Arial" w:cs="Arial"/>
          <w:sz w:val="24"/>
          <w:szCs w:val="24"/>
        </w:rPr>
        <w:t>01-</w:t>
      </w:r>
      <w:r w:rsidR="00705E51" w:rsidRPr="00F31C94">
        <w:rPr>
          <w:rFonts w:ascii="Arial" w:hAnsi="Arial" w:cs="Arial"/>
          <w:sz w:val="24"/>
          <w:szCs w:val="24"/>
        </w:rPr>
        <w:t>018/2</w:t>
      </w:r>
      <w:r w:rsidR="00F31C94" w:rsidRPr="00F31C94">
        <w:rPr>
          <w:rFonts w:ascii="Arial" w:hAnsi="Arial" w:cs="Arial"/>
          <w:sz w:val="24"/>
          <w:szCs w:val="24"/>
        </w:rPr>
        <w:t>5</w:t>
      </w:r>
      <w:r w:rsidR="00705E51" w:rsidRPr="00F31C94">
        <w:rPr>
          <w:rFonts w:ascii="Arial" w:hAnsi="Arial" w:cs="Arial"/>
          <w:sz w:val="24"/>
          <w:szCs w:val="24"/>
        </w:rPr>
        <w:t>-2</w:t>
      </w:r>
      <w:r w:rsidR="00F31C94" w:rsidRPr="00F31C94">
        <w:rPr>
          <w:rFonts w:ascii="Arial" w:hAnsi="Arial" w:cs="Arial"/>
          <w:sz w:val="24"/>
          <w:szCs w:val="24"/>
        </w:rPr>
        <w:t>562</w:t>
      </w:r>
      <w:r w:rsidR="00705E51" w:rsidRPr="00F31C94">
        <w:rPr>
          <w:rFonts w:ascii="Arial" w:hAnsi="Arial" w:cs="Arial"/>
          <w:sz w:val="24"/>
          <w:szCs w:val="24"/>
        </w:rPr>
        <w:t xml:space="preserve"> od 1</w:t>
      </w:r>
      <w:r w:rsidR="00F31C94" w:rsidRPr="00F31C94">
        <w:rPr>
          <w:rFonts w:ascii="Arial" w:hAnsi="Arial" w:cs="Arial"/>
          <w:sz w:val="24"/>
          <w:szCs w:val="24"/>
        </w:rPr>
        <w:t>5</w:t>
      </w:r>
      <w:r w:rsidR="00705E51" w:rsidRPr="00F31C94">
        <w:rPr>
          <w:rFonts w:ascii="Arial" w:hAnsi="Arial" w:cs="Arial"/>
          <w:sz w:val="24"/>
          <w:szCs w:val="24"/>
        </w:rPr>
        <w:t xml:space="preserve">. </w:t>
      </w:r>
      <w:r w:rsidR="00F31C94" w:rsidRPr="00F31C94">
        <w:rPr>
          <w:rFonts w:ascii="Arial" w:hAnsi="Arial" w:cs="Arial"/>
          <w:sz w:val="24"/>
          <w:szCs w:val="24"/>
        </w:rPr>
        <w:t>aprila</w:t>
      </w:r>
      <w:r w:rsidR="00705E51" w:rsidRPr="00F31C94">
        <w:rPr>
          <w:rFonts w:ascii="Arial" w:hAnsi="Arial" w:cs="Arial"/>
          <w:sz w:val="24"/>
          <w:szCs w:val="24"/>
        </w:rPr>
        <w:t xml:space="preserve"> 20</w:t>
      </w:r>
      <w:r w:rsidR="00C06327" w:rsidRPr="00F31C94">
        <w:rPr>
          <w:rFonts w:ascii="Arial" w:hAnsi="Arial" w:cs="Arial"/>
          <w:sz w:val="24"/>
          <w:szCs w:val="24"/>
        </w:rPr>
        <w:t>2</w:t>
      </w:r>
      <w:r w:rsidR="00F31C94" w:rsidRPr="00F31C94">
        <w:rPr>
          <w:rFonts w:ascii="Arial" w:hAnsi="Arial" w:cs="Arial"/>
          <w:sz w:val="24"/>
          <w:szCs w:val="24"/>
        </w:rPr>
        <w:t>5</w:t>
      </w:r>
      <w:r w:rsidR="00705E51" w:rsidRPr="00F31C94">
        <w:rPr>
          <w:rFonts w:ascii="Arial" w:hAnsi="Arial" w:cs="Arial"/>
          <w:sz w:val="24"/>
          <w:szCs w:val="24"/>
        </w:rPr>
        <w:t>. godine.</w:t>
      </w:r>
    </w:p>
    <w:p w:rsidR="006245E5" w:rsidRPr="00960AC5" w:rsidRDefault="006245E5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31C94">
        <w:rPr>
          <w:rFonts w:ascii="Arial" w:hAnsi="Arial" w:cs="Arial"/>
          <w:sz w:val="24"/>
          <w:szCs w:val="24"/>
        </w:rPr>
        <w:t xml:space="preserve">Pravni osnov za donošenje Odluke sadržan je u odredbama člana </w:t>
      </w:r>
      <w:r w:rsidR="000A27DA" w:rsidRPr="00F31C94">
        <w:rPr>
          <w:rFonts w:ascii="Arial" w:hAnsi="Arial" w:cs="Arial"/>
          <w:sz w:val="24"/>
          <w:szCs w:val="24"/>
        </w:rPr>
        <w:t>15</w:t>
      </w:r>
      <w:r w:rsidRPr="00F31C94">
        <w:rPr>
          <w:rFonts w:ascii="Arial" w:hAnsi="Arial" w:cs="Arial"/>
          <w:sz w:val="24"/>
          <w:szCs w:val="24"/>
        </w:rPr>
        <w:t xml:space="preserve"> </w:t>
      </w:r>
      <w:r w:rsidR="00F26FC6" w:rsidRPr="00F31C94">
        <w:rPr>
          <w:rFonts w:ascii="Arial" w:hAnsi="Arial" w:cs="Arial"/>
          <w:sz w:val="24"/>
          <w:szCs w:val="24"/>
        </w:rPr>
        <w:t xml:space="preserve">stav </w:t>
      </w:r>
      <w:r w:rsidR="003B74DF" w:rsidRPr="00F31C94">
        <w:rPr>
          <w:rFonts w:ascii="Arial" w:hAnsi="Arial" w:cs="Arial"/>
          <w:sz w:val="24"/>
          <w:szCs w:val="24"/>
        </w:rPr>
        <w:t xml:space="preserve">1 i </w:t>
      </w:r>
      <w:r w:rsidR="00F26FC6" w:rsidRPr="00F31C94">
        <w:rPr>
          <w:rFonts w:ascii="Arial" w:hAnsi="Arial" w:cs="Arial"/>
          <w:sz w:val="24"/>
          <w:szCs w:val="24"/>
        </w:rPr>
        <w:t xml:space="preserve">4 </w:t>
      </w:r>
      <w:r w:rsidRPr="00F31C94">
        <w:rPr>
          <w:rFonts w:ascii="Arial" w:hAnsi="Arial" w:cs="Arial"/>
          <w:sz w:val="24"/>
          <w:szCs w:val="24"/>
        </w:rPr>
        <w:t xml:space="preserve">Zakona o izgradnji objekata </w:t>
      </w:r>
      <w:r w:rsidR="00F458B4" w:rsidRPr="00F31C94">
        <w:rPr>
          <w:rFonts w:ascii="Arial" w:hAnsi="Arial" w:cs="Arial"/>
          <w:sz w:val="24"/>
          <w:szCs w:val="24"/>
        </w:rPr>
        <w:t>(„Sl.</w:t>
      </w:r>
      <w:r w:rsidR="00F458B4" w:rsidRPr="00960AC5">
        <w:rPr>
          <w:rFonts w:ascii="Arial" w:hAnsi="Arial" w:cs="Arial"/>
          <w:sz w:val="24"/>
          <w:szCs w:val="24"/>
        </w:rPr>
        <w:t xml:space="preserve"> list CG“, br. </w:t>
      </w:r>
      <w:r w:rsidR="000A27DA" w:rsidRPr="00960AC5">
        <w:rPr>
          <w:rFonts w:ascii="Arial" w:hAnsi="Arial" w:cs="Arial"/>
          <w:sz w:val="24"/>
          <w:szCs w:val="24"/>
        </w:rPr>
        <w:t>19</w:t>
      </w:r>
      <w:r w:rsidR="00F458B4" w:rsidRPr="00960AC5">
        <w:rPr>
          <w:rFonts w:ascii="Arial" w:hAnsi="Arial" w:cs="Arial"/>
          <w:sz w:val="24"/>
          <w:szCs w:val="24"/>
        </w:rPr>
        <w:t>/2</w:t>
      </w:r>
      <w:r w:rsidR="000A27DA" w:rsidRPr="00960AC5">
        <w:rPr>
          <w:rFonts w:ascii="Arial" w:hAnsi="Arial" w:cs="Arial"/>
          <w:sz w:val="24"/>
          <w:szCs w:val="24"/>
        </w:rPr>
        <w:t>5</w:t>
      </w:r>
      <w:r w:rsidR="00F458B4" w:rsidRPr="00960AC5">
        <w:rPr>
          <w:rFonts w:ascii="Arial" w:hAnsi="Arial" w:cs="Arial"/>
          <w:sz w:val="24"/>
          <w:szCs w:val="24"/>
        </w:rPr>
        <w:t>)</w:t>
      </w:r>
      <w:r w:rsidRPr="00960AC5">
        <w:rPr>
          <w:rFonts w:ascii="Arial" w:hAnsi="Arial" w:cs="Arial"/>
          <w:sz w:val="24"/>
          <w:szCs w:val="24"/>
        </w:rPr>
        <w:t xml:space="preserve">, člana 6 Pravilnika o načinu i postupku raspisivanja i sprovođenja javnog konkursa za idejno arhitektonsko rješenje </w:t>
      </w:r>
      <w:r w:rsidR="00F458B4" w:rsidRPr="00960AC5">
        <w:rPr>
          <w:rFonts w:ascii="Arial" w:hAnsi="Arial" w:cs="Arial"/>
          <w:sz w:val="24"/>
          <w:szCs w:val="24"/>
        </w:rPr>
        <w:t>(„Sl. list CG“, br. 19/18, 2/24 i 8/24)</w:t>
      </w:r>
      <w:r w:rsidRPr="00960AC5">
        <w:rPr>
          <w:rFonts w:ascii="Arial" w:hAnsi="Arial" w:cs="Arial"/>
          <w:sz w:val="24"/>
          <w:szCs w:val="24"/>
        </w:rPr>
        <w:t xml:space="preserve">, kao i člana 100 stav 1 tačka </w:t>
      </w:r>
      <w:r w:rsidR="009C6102" w:rsidRPr="00960AC5">
        <w:rPr>
          <w:rFonts w:ascii="Arial" w:hAnsi="Arial" w:cs="Arial"/>
          <w:sz w:val="24"/>
          <w:szCs w:val="24"/>
        </w:rPr>
        <w:t>20</w:t>
      </w:r>
      <w:r w:rsidRPr="00960AC5">
        <w:rPr>
          <w:rFonts w:ascii="Arial" w:hAnsi="Arial" w:cs="Arial"/>
          <w:sz w:val="24"/>
          <w:szCs w:val="24"/>
        </w:rPr>
        <w:t xml:space="preserve"> Statuta Glavnog grada</w:t>
      </w:r>
      <w:r w:rsidR="00B72A4F" w:rsidRPr="00960AC5">
        <w:rPr>
          <w:rFonts w:ascii="Arial" w:hAnsi="Arial" w:cs="Arial"/>
          <w:sz w:val="24"/>
          <w:szCs w:val="24"/>
        </w:rPr>
        <w:t xml:space="preserve"> </w:t>
      </w:r>
      <w:r w:rsidR="00F458B4" w:rsidRPr="00960AC5">
        <w:rPr>
          <w:rFonts w:ascii="Arial" w:hAnsi="Arial" w:cs="Arial"/>
          <w:sz w:val="24"/>
          <w:szCs w:val="24"/>
        </w:rPr>
        <w:t>(„Sl. list CG – o.p.“, br. 8/19, 20/21 i 49/22)</w:t>
      </w:r>
      <w:r w:rsidRPr="00960AC5">
        <w:rPr>
          <w:rFonts w:ascii="Arial" w:hAnsi="Arial" w:cs="Arial"/>
          <w:sz w:val="24"/>
          <w:szCs w:val="24"/>
        </w:rPr>
        <w:t xml:space="preserve">. </w:t>
      </w:r>
    </w:p>
    <w:p w:rsidR="003B7A4F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Konkurs za idejno rješenje raspisuje se i sprovodi u svemu prema Pravilniku o načinu i postupku raspisivanja i sprovođenja javnog konkursa za idejno arhitektonsko rješenje</w:t>
      </w:r>
      <w:r w:rsidR="00BF3C72" w:rsidRPr="00960AC5">
        <w:rPr>
          <w:rFonts w:ascii="Arial" w:hAnsi="Arial" w:cs="Arial"/>
          <w:sz w:val="24"/>
          <w:szCs w:val="24"/>
        </w:rPr>
        <w:t xml:space="preserve"> </w:t>
      </w:r>
      <w:r w:rsidR="00F458B4" w:rsidRPr="00960AC5">
        <w:rPr>
          <w:rFonts w:ascii="Arial" w:hAnsi="Arial" w:cs="Arial"/>
          <w:sz w:val="24"/>
          <w:szCs w:val="24"/>
        </w:rPr>
        <w:t>(„Sl. list CG“, br. 19/18, 2/24 i 8/24)</w:t>
      </w:r>
      <w:r w:rsidRPr="00960AC5">
        <w:rPr>
          <w:rFonts w:ascii="Arial" w:hAnsi="Arial" w:cs="Arial"/>
          <w:sz w:val="24"/>
          <w:szCs w:val="24"/>
        </w:rPr>
        <w:t>.</w:t>
      </w:r>
    </w:p>
    <w:p w:rsidR="00F91C29" w:rsidRPr="00960AC5" w:rsidRDefault="00F91C29" w:rsidP="00F91C2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Predmetna lokacija se nalazi u zahvatu važećeg DUP-a „DUP „Agroindustrijska zona“ („Sl. list CG ‒ o.p.“, br. 57/17) i trenutno je neizgrađena.</w:t>
      </w:r>
    </w:p>
    <w:p w:rsidR="00325C0D" w:rsidRPr="00960AC5" w:rsidRDefault="00325C0D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1C231D" w:rsidRPr="00960AC5" w:rsidRDefault="001C231D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1C231D" w:rsidRPr="00960AC5" w:rsidRDefault="001C231D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2631EA" w:rsidP="002631EA">
      <w:pPr>
        <w:pStyle w:val="Heading1"/>
        <w:numPr>
          <w:ilvl w:val="0"/>
          <w:numId w:val="1"/>
        </w:numPr>
        <w:spacing w:before="0" w:line="276" w:lineRule="auto"/>
        <w:ind w:hanging="720"/>
        <w:rPr>
          <w:rFonts w:ascii="Arial" w:hAnsi="Arial" w:cs="Arial"/>
          <w:b/>
          <w:color w:val="auto"/>
          <w:sz w:val="28"/>
        </w:rPr>
      </w:pPr>
      <w:bookmarkStart w:id="4" w:name="_Toc67058436"/>
      <w:bookmarkStart w:id="5" w:name="_Toc152322618"/>
      <w:bookmarkStart w:id="6" w:name="_Toc194918942"/>
      <w:r w:rsidRPr="00960AC5">
        <w:rPr>
          <w:rFonts w:ascii="Arial" w:hAnsi="Arial" w:cs="Arial"/>
          <w:b/>
          <w:color w:val="auto"/>
          <w:sz w:val="28"/>
        </w:rPr>
        <w:t>PREDMET I CILJ KONKURSA</w:t>
      </w:r>
      <w:bookmarkEnd w:id="4"/>
      <w:bookmarkEnd w:id="5"/>
      <w:bookmarkEnd w:id="6"/>
    </w:p>
    <w:p w:rsidR="002631EA" w:rsidRPr="00960AC5" w:rsidRDefault="002631EA" w:rsidP="002631EA">
      <w:pPr>
        <w:spacing w:after="0" w:line="276" w:lineRule="auto"/>
        <w:rPr>
          <w:rFonts w:ascii="Arial" w:hAnsi="Arial" w:cs="Arial"/>
          <w:sz w:val="24"/>
        </w:rPr>
      </w:pPr>
    </w:p>
    <w:p w:rsidR="00F91C29" w:rsidRPr="00960AC5" w:rsidRDefault="00F91C29" w:rsidP="00F91C2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Predmetni konkurs je rezultat potrebe da se kroz sajamsko – kongresni centar dobije objekat koji će biti generator idustije događaja u Glavnom gradu Podgorica ali i na državom nivou, u cilju podizanja socio-ekonomskog kvaliteta života svih stanovnika. Industrija događaja ima mnogostruko dejstvo, kako na ekonomiju tako i na karateristike okruženja, ali i na život i kulturu zajednice bilo direktno ili indirektno. Kako je turizam jedna od vodećih privrednih grana u Crnoj Gori, budući centar je od posebnog značaja za dodatni rast sajamsko – kongresnog turizma,  utičući na veći promet ali i na bolji marketing za grad. </w:t>
      </w:r>
    </w:p>
    <w:p w:rsidR="00F91C29" w:rsidRPr="00960AC5" w:rsidRDefault="00F91C29" w:rsidP="00F91C2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Njime se stvara mogućnost da se Crna Gora i Podgorica integrišu u prestižne međunarodne sajamsko – kongresne asocijacije. Sa druge strane, sajmovi kao snažan zamajc trgovini, jedan su od atributa tržišne ekonomije.</w:t>
      </w:r>
    </w:p>
    <w:p w:rsidR="00936668" w:rsidRPr="00960AC5" w:rsidRDefault="00057D4F" w:rsidP="00FD1E3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Predmet konkursa je</w:t>
      </w:r>
      <w:r w:rsidR="00AB5D93" w:rsidRPr="00960AC5">
        <w:rPr>
          <w:rFonts w:ascii="Arial" w:hAnsi="Arial" w:cs="Arial"/>
          <w:sz w:val="24"/>
          <w:szCs w:val="24"/>
        </w:rPr>
        <w:t xml:space="preserve"> izrada</w:t>
      </w:r>
      <w:r w:rsidR="00E41F03" w:rsidRPr="00960AC5">
        <w:rPr>
          <w:rFonts w:ascii="Arial" w:hAnsi="Arial" w:cs="Arial"/>
          <w:sz w:val="24"/>
          <w:szCs w:val="24"/>
        </w:rPr>
        <w:t xml:space="preserve"> urbanističko </w:t>
      </w:r>
      <w:r w:rsidR="00BD4C77" w:rsidRPr="00960AC5">
        <w:rPr>
          <w:rFonts w:ascii="Arial" w:hAnsi="Arial" w:cs="Arial"/>
          <w:sz w:val="24"/>
          <w:szCs w:val="24"/>
        </w:rPr>
        <w:t>arhitektonskog</w:t>
      </w:r>
      <w:r w:rsidR="00AB5D93" w:rsidRPr="00960AC5">
        <w:rPr>
          <w:rFonts w:ascii="Arial" w:hAnsi="Arial" w:cs="Arial"/>
          <w:sz w:val="24"/>
          <w:szCs w:val="24"/>
        </w:rPr>
        <w:t xml:space="preserve"> idejno</w:t>
      </w:r>
      <w:r w:rsidR="00C704E2" w:rsidRPr="00960AC5">
        <w:rPr>
          <w:rFonts w:ascii="Arial" w:hAnsi="Arial" w:cs="Arial"/>
          <w:sz w:val="24"/>
          <w:szCs w:val="24"/>
        </w:rPr>
        <w:t xml:space="preserve">g rješenja </w:t>
      </w:r>
      <w:r w:rsidR="00BD4C77" w:rsidRPr="00960AC5">
        <w:rPr>
          <w:rFonts w:ascii="Arial" w:hAnsi="Arial" w:cs="Arial"/>
          <w:sz w:val="24"/>
          <w:szCs w:val="24"/>
        </w:rPr>
        <w:t>sajamsko – kongresnog centra</w:t>
      </w:r>
      <w:r w:rsidR="00BF3C72" w:rsidRPr="00960AC5">
        <w:rPr>
          <w:rFonts w:ascii="Arial" w:hAnsi="Arial" w:cs="Arial"/>
          <w:sz w:val="24"/>
          <w:szCs w:val="24"/>
        </w:rPr>
        <w:t xml:space="preserve"> </w:t>
      </w:r>
      <w:r w:rsidR="00433182" w:rsidRPr="00960AC5">
        <w:rPr>
          <w:rFonts w:ascii="Arial" w:hAnsi="Arial" w:cs="Arial"/>
          <w:sz w:val="24"/>
          <w:szCs w:val="24"/>
        </w:rPr>
        <w:t xml:space="preserve">u </w:t>
      </w:r>
      <w:r w:rsidR="00BF3C72" w:rsidRPr="00960AC5">
        <w:rPr>
          <w:rFonts w:ascii="Arial" w:hAnsi="Arial" w:cs="Arial"/>
          <w:sz w:val="24"/>
          <w:szCs w:val="24"/>
        </w:rPr>
        <w:t>Podgorici.</w:t>
      </w:r>
      <w:r w:rsidR="00BD4C77" w:rsidRPr="00960AC5">
        <w:rPr>
          <w:rFonts w:ascii="Arial" w:hAnsi="Arial" w:cs="Arial"/>
          <w:sz w:val="24"/>
          <w:szCs w:val="24"/>
        </w:rPr>
        <w:t xml:space="preserve"> Efekti organizacije sajamskih manifestacija, kongresnih aktivnosti, ali i specijalnih dogadjaja su od izuzetnog značaja za generisanje turističke potražnje i ekonomskih efekata. Zajedničkim nazivom "poslovni događaji", podrazumjevaju se </w:t>
      </w:r>
      <w:r w:rsidR="00BD4C77" w:rsidRPr="00960AC5">
        <w:rPr>
          <w:rFonts w:ascii="Arial" w:hAnsi="Arial" w:cs="Arial"/>
          <w:b/>
          <w:sz w:val="24"/>
          <w:szCs w:val="24"/>
        </w:rPr>
        <w:t>sajmovi, konferencije, konvencije, kongresi</w:t>
      </w:r>
      <w:r w:rsidR="00433182" w:rsidRPr="00960AC5">
        <w:rPr>
          <w:rFonts w:ascii="Arial" w:hAnsi="Arial" w:cs="Arial"/>
          <w:b/>
          <w:sz w:val="24"/>
          <w:szCs w:val="24"/>
        </w:rPr>
        <w:t xml:space="preserve"> i</w:t>
      </w:r>
      <w:r w:rsidR="00BD4C77" w:rsidRPr="00960AC5">
        <w:rPr>
          <w:rFonts w:ascii="Arial" w:hAnsi="Arial" w:cs="Arial"/>
          <w:b/>
          <w:sz w:val="24"/>
          <w:szCs w:val="24"/>
        </w:rPr>
        <w:t xml:space="preserve"> sastanci</w:t>
      </w:r>
      <w:r w:rsidR="00433182" w:rsidRPr="00960AC5">
        <w:rPr>
          <w:rFonts w:ascii="Arial" w:hAnsi="Arial" w:cs="Arial"/>
          <w:sz w:val="24"/>
          <w:szCs w:val="24"/>
        </w:rPr>
        <w:t xml:space="preserve">, </w:t>
      </w:r>
      <w:r w:rsidR="00BD4C77" w:rsidRPr="00960AC5">
        <w:rPr>
          <w:rFonts w:ascii="Arial" w:hAnsi="Arial" w:cs="Arial"/>
          <w:sz w:val="24"/>
          <w:szCs w:val="24"/>
        </w:rPr>
        <w:t xml:space="preserve">a koji </w:t>
      </w:r>
      <w:r w:rsidR="00433182" w:rsidRPr="00960AC5">
        <w:rPr>
          <w:rFonts w:ascii="Arial" w:hAnsi="Arial" w:cs="Arial"/>
          <w:sz w:val="24"/>
          <w:szCs w:val="24"/>
        </w:rPr>
        <w:t xml:space="preserve">imaju direktnih i indirektnih efekata na socijalno – ekonomski razvoj grada. Dodatna fleksibilnost sajamskih hala, pružiće mogućnost za organizaciju i srodnih dešavanja/manifestacija a koje okupljupljaju veći broj ljudi </w:t>
      </w:r>
      <w:r w:rsidR="002C544B" w:rsidRPr="00960AC5">
        <w:rPr>
          <w:rFonts w:ascii="Arial" w:hAnsi="Arial" w:cs="Arial"/>
          <w:sz w:val="24"/>
          <w:szCs w:val="24"/>
        </w:rPr>
        <w:t xml:space="preserve">a </w:t>
      </w:r>
      <w:r w:rsidR="00DF1F7D" w:rsidRPr="00960AC5">
        <w:rPr>
          <w:rFonts w:ascii="Arial" w:hAnsi="Arial" w:cs="Arial"/>
          <w:sz w:val="24"/>
          <w:szCs w:val="24"/>
        </w:rPr>
        <w:t>to</w:t>
      </w:r>
      <w:r w:rsidR="002C544B" w:rsidRPr="00960AC5">
        <w:rPr>
          <w:rFonts w:ascii="Arial" w:hAnsi="Arial" w:cs="Arial"/>
          <w:sz w:val="24"/>
          <w:szCs w:val="24"/>
        </w:rPr>
        <w:t xml:space="preserve"> su</w:t>
      </w:r>
      <w:r w:rsidR="00433182" w:rsidRPr="00960AC5">
        <w:rPr>
          <w:rFonts w:ascii="Arial" w:hAnsi="Arial" w:cs="Arial"/>
          <w:sz w:val="24"/>
          <w:szCs w:val="24"/>
        </w:rPr>
        <w:t xml:space="preserve"> </w:t>
      </w:r>
      <w:r w:rsidR="00433182" w:rsidRPr="00960AC5">
        <w:rPr>
          <w:rFonts w:ascii="Arial" w:hAnsi="Arial" w:cs="Arial"/>
          <w:b/>
          <w:sz w:val="24"/>
          <w:szCs w:val="24"/>
        </w:rPr>
        <w:t>koncert</w:t>
      </w:r>
      <w:r w:rsidR="002C544B" w:rsidRPr="00960AC5">
        <w:rPr>
          <w:rFonts w:ascii="Arial" w:hAnsi="Arial" w:cs="Arial"/>
          <w:b/>
          <w:sz w:val="24"/>
          <w:szCs w:val="24"/>
        </w:rPr>
        <w:t>i, muzičko-scenski</w:t>
      </w:r>
      <w:r w:rsidR="00433182" w:rsidRPr="00960AC5">
        <w:rPr>
          <w:rFonts w:ascii="Arial" w:hAnsi="Arial" w:cs="Arial"/>
          <w:b/>
          <w:sz w:val="24"/>
          <w:szCs w:val="24"/>
        </w:rPr>
        <w:t xml:space="preserve"> nastup</w:t>
      </w:r>
      <w:r w:rsidR="002C544B" w:rsidRPr="00960AC5">
        <w:rPr>
          <w:rFonts w:ascii="Arial" w:hAnsi="Arial" w:cs="Arial"/>
          <w:b/>
          <w:sz w:val="24"/>
          <w:szCs w:val="24"/>
        </w:rPr>
        <w:t>i</w:t>
      </w:r>
      <w:r w:rsidR="0072086F" w:rsidRPr="00960AC5">
        <w:rPr>
          <w:rFonts w:ascii="Arial" w:hAnsi="Arial" w:cs="Arial"/>
          <w:b/>
          <w:sz w:val="24"/>
          <w:szCs w:val="24"/>
        </w:rPr>
        <w:t>, festival</w:t>
      </w:r>
      <w:r w:rsidR="002C544B" w:rsidRPr="00960AC5">
        <w:rPr>
          <w:rFonts w:ascii="Arial" w:hAnsi="Arial" w:cs="Arial"/>
          <w:b/>
          <w:sz w:val="24"/>
          <w:szCs w:val="24"/>
        </w:rPr>
        <w:t>i</w:t>
      </w:r>
      <w:r w:rsidR="0072086F" w:rsidRPr="00960AC5">
        <w:rPr>
          <w:rFonts w:ascii="Arial" w:hAnsi="Arial" w:cs="Arial"/>
          <w:b/>
          <w:sz w:val="24"/>
          <w:szCs w:val="24"/>
        </w:rPr>
        <w:t>, karneval</w:t>
      </w:r>
      <w:r w:rsidR="002C544B" w:rsidRPr="00960AC5">
        <w:rPr>
          <w:rFonts w:ascii="Arial" w:hAnsi="Arial" w:cs="Arial"/>
          <w:b/>
          <w:sz w:val="24"/>
          <w:szCs w:val="24"/>
        </w:rPr>
        <w:t>i</w:t>
      </w:r>
      <w:r w:rsidR="0072086F" w:rsidRPr="00960AC5">
        <w:rPr>
          <w:rFonts w:ascii="Arial" w:hAnsi="Arial" w:cs="Arial"/>
          <w:b/>
          <w:sz w:val="24"/>
          <w:szCs w:val="24"/>
        </w:rPr>
        <w:t>, pa i sportske događaj</w:t>
      </w:r>
      <w:r w:rsidR="002C544B" w:rsidRPr="00960AC5">
        <w:rPr>
          <w:rFonts w:ascii="Arial" w:hAnsi="Arial" w:cs="Arial"/>
          <w:b/>
          <w:sz w:val="24"/>
          <w:szCs w:val="24"/>
        </w:rPr>
        <w:t>i</w:t>
      </w:r>
      <w:r w:rsidR="00433182" w:rsidRPr="00960AC5">
        <w:rPr>
          <w:rFonts w:ascii="Arial" w:hAnsi="Arial" w:cs="Arial"/>
          <w:sz w:val="24"/>
          <w:szCs w:val="24"/>
        </w:rPr>
        <w:t xml:space="preserve"> ili slično. </w:t>
      </w:r>
      <w:r w:rsidR="004F6CCC" w:rsidRPr="00960AC5">
        <w:rPr>
          <w:rFonts w:ascii="Arial" w:hAnsi="Arial" w:cs="Arial"/>
          <w:sz w:val="24"/>
          <w:szCs w:val="24"/>
        </w:rPr>
        <w:t>Postojanjem  sajamsko – kongresnog centra, Glavni grad, ali i država će razviti „proizvodnju događaja“ koja treba rezultirati boljoj nacionalnoj ekonomiji</w:t>
      </w:r>
      <w:r w:rsidR="00BE72A4" w:rsidRPr="00960AC5">
        <w:rPr>
          <w:rFonts w:ascii="Arial" w:hAnsi="Arial" w:cs="Arial"/>
          <w:sz w:val="24"/>
          <w:szCs w:val="24"/>
        </w:rPr>
        <w:t>. U stručnom smislu predmetni objekat bi trebao</w:t>
      </w:r>
      <w:r w:rsidR="000930CC" w:rsidRPr="00960AC5">
        <w:rPr>
          <w:rFonts w:ascii="Arial" w:hAnsi="Arial" w:cs="Arial"/>
          <w:sz w:val="24"/>
          <w:szCs w:val="24"/>
        </w:rPr>
        <w:t>,</w:t>
      </w:r>
      <w:r w:rsidR="00BE72A4" w:rsidRPr="00960AC5">
        <w:rPr>
          <w:rFonts w:ascii="Arial" w:hAnsi="Arial" w:cs="Arial"/>
          <w:sz w:val="24"/>
          <w:szCs w:val="24"/>
        </w:rPr>
        <w:t xml:space="preserve"> </w:t>
      </w:r>
      <w:r w:rsidR="00773FE6" w:rsidRPr="00960AC5">
        <w:rPr>
          <w:rFonts w:ascii="Arial" w:hAnsi="Arial" w:cs="Arial"/>
          <w:sz w:val="24"/>
          <w:szCs w:val="24"/>
        </w:rPr>
        <w:t>udruž</w:t>
      </w:r>
      <w:r w:rsidR="00DF1F7D" w:rsidRPr="00960AC5">
        <w:rPr>
          <w:rFonts w:ascii="Arial" w:hAnsi="Arial" w:cs="Arial"/>
          <w:sz w:val="24"/>
          <w:szCs w:val="24"/>
        </w:rPr>
        <w:t>ujući</w:t>
      </w:r>
      <w:r w:rsidR="00773FE6" w:rsidRPr="00960AC5">
        <w:rPr>
          <w:rFonts w:ascii="Arial" w:hAnsi="Arial" w:cs="Arial"/>
          <w:sz w:val="24"/>
          <w:szCs w:val="24"/>
        </w:rPr>
        <w:t xml:space="preserve"> svoj</w:t>
      </w:r>
      <w:r w:rsidR="000930CC" w:rsidRPr="00960AC5">
        <w:rPr>
          <w:rFonts w:ascii="Arial" w:hAnsi="Arial" w:cs="Arial"/>
          <w:sz w:val="24"/>
          <w:szCs w:val="24"/>
        </w:rPr>
        <w:t>u</w:t>
      </w:r>
      <w:r w:rsidR="00773FE6" w:rsidRPr="00960AC5">
        <w:rPr>
          <w:rFonts w:ascii="Arial" w:hAnsi="Arial" w:cs="Arial"/>
          <w:sz w:val="24"/>
          <w:szCs w:val="24"/>
        </w:rPr>
        <w:t xml:space="preserve"> </w:t>
      </w:r>
      <w:r w:rsidR="000930CC" w:rsidRPr="00960AC5">
        <w:rPr>
          <w:rFonts w:ascii="Arial" w:hAnsi="Arial" w:cs="Arial"/>
          <w:sz w:val="24"/>
          <w:szCs w:val="24"/>
        </w:rPr>
        <w:t>volumetriju</w:t>
      </w:r>
      <w:r w:rsidR="00773FE6" w:rsidRPr="00960AC5">
        <w:rPr>
          <w:rFonts w:ascii="Arial" w:hAnsi="Arial" w:cs="Arial"/>
          <w:sz w:val="24"/>
          <w:szCs w:val="24"/>
        </w:rPr>
        <w:t xml:space="preserve"> </w:t>
      </w:r>
      <w:r w:rsidR="00DF1F7D" w:rsidRPr="00960AC5">
        <w:rPr>
          <w:rFonts w:ascii="Arial" w:hAnsi="Arial" w:cs="Arial"/>
          <w:sz w:val="24"/>
          <w:szCs w:val="24"/>
        </w:rPr>
        <w:t>sa</w:t>
      </w:r>
      <w:r w:rsidR="00773FE6" w:rsidRPr="00960AC5">
        <w:rPr>
          <w:rFonts w:ascii="Arial" w:hAnsi="Arial" w:cs="Arial"/>
          <w:sz w:val="24"/>
          <w:szCs w:val="24"/>
        </w:rPr>
        <w:t xml:space="preserve"> arhitektonsk</w:t>
      </w:r>
      <w:r w:rsidR="00DF1F7D" w:rsidRPr="00960AC5">
        <w:rPr>
          <w:rFonts w:ascii="Arial" w:hAnsi="Arial" w:cs="Arial"/>
          <w:sz w:val="24"/>
          <w:szCs w:val="24"/>
        </w:rPr>
        <w:t>om</w:t>
      </w:r>
      <w:r w:rsidR="00773FE6" w:rsidRPr="00960AC5">
        <w:rPr>
          <w:rFonts w:ascii="Arial" w:hAnsi="Arial" w:cs="Arial"/>
          <w:sz w:val="24"/>
          <w:szCs w:val="24"/>
        </w:rPr>
        <w:t xml:space="preserve"> suptilno</w:t>
      </w:r>
      <w:r w:rsidR="00DF1F7D" w:rsidRPr="00960AC5">
        <w:rPr>
          <w:rFonts w:ascii="Arial" w:hAnsi="Arial" w:cs="Arial"/>
          <w:sz w:val="24"/>
          <w:szCs w:val="24"/>
        </w:rPr>
        <w:t xml:space="preserve">šću </w:t>
      </w:r>
      <w:r w:rsidR="000930CC" w:rsidRPr="00960AC5">
        <w:rPr>
          <w:rFonts w:ascii="Arial" w:hAnsi="Arial" w:cs="Arial"/>
          <w:sz w:val="24"/>
          <w:szCs w:val="24"/>
        </w:rPr>
        <w:t xml:space="preserve">sa jedne strane i </w:t>
      </w:r>
      <w:r w:rsidR="00936668" w:rsidRPr="00960AC5">
        <w:rPr>
          <w:rFonts w:ascii="Arial" w:hAnsi="Arial" w:cs="Arial"/>
          <w:sz w:val="24"/>
          <w:szCs w:val="24"/>
        </w:rPr>
        <w:t>pjezažnim uređenjem</w:t>
      </w:r>
      <w:r w:rsidR="000930CC" w:rsidRPr="00960AC5">
        <w:rPr>
          <w:rFonts w:ascii="Arial" w:hAnsi="Arial" w:cs="Arial"/>
          <w:sz w:val="24"/>
          <w:szCs w:val="24"/>
        </w:rPr>
        <w:t xml:space="preserve"> sa druge,</w:t>
      </w:r>
      <w:r w:rsidR="00DF1F7D" w:rsidRPr="00960AC5">
        <w:rPr>
          <w:rFonts w:ascii="Arial" w:hAnsi="Arial" w:cs="Arial"/>
          <w:sz w:val="24"/>
          <w:szCs w:val="24"/>
        </w:rPr>
        <w:t xml:space="preserve"> da pruži</w:t>
      </w:r>
      <w:r w:rsidR="00773FE6" w:rsidRPr="00960AC5">
        <w:rPr>
          <w:rFonts w:ascii="Arial" w:hAnsi="Arial" w:cs="Arial"/>
          <w:sz w:val="24"/>
          <w:szCs w:val="24"/>
        </w:rPr>
        <w:t xml:space="preserve"> </w:t>
      </w:r>
      <w:r w:rsidR="00936668" w:rsidRPr="00960AC5">
        <w:rPr>
          <w:rFonts w:ascii="Arial" w:hAnsi="Arial" w:cs="Arial"/>
          <w:sz w:val="24"/>
          <w:szCs w:val="24"/>
        </w:rPr>
        <w:t xml:space="preserve">savremenu arhitektonsko – pejzažnu oazu. </w:t>
      </w:r>
      <w:r w:rsidR="002C544B" w:rsidRPr="00960AC5">
        <w:rPr>
          <w:rFonts w:ascii="Arial" w:hAnsi="Arial" w:cs="Arial"/>
          <w:sz w:val="24"/>
          <w:szCs w:val="24"/>
        </w:rPr>
        <w:t xml:space="preserve">Paralelno objekat mora da </w:t>
      </w:r>
      <w:r w:rsidR="00FD1E3E" w:rsidRPr="00960AC5">
        <w:rPr>
          <w:rFonts w:ascii="Arial" w:hAnsi="Arial" w:cs="Arial"/>
          <w:sz w:val="24"/>
          <w:szCs w:val="24"/>
        </w:rPr>
        <w:t xml:space="preserve">integriše </w:t>
      </w:r>
      <w:r w:rsidR="00FD1E3E" w:rsidRPr="00960AC5">
        <w:rPr>
          <w:rFonts w:ascii="Arial" w:hAnsi="Arial" w:cs="Arial"/>
          <w:sz w:val="24"/>
          <w:szCs w:val="24"/>
        </w:rPr>
        <w:lastRenderedPageBreak/>
        <w:t>održive principe u uključujući efikasno korišćenje energije i upotrebu ekološki prihvatljivih materijala.</w:t>
      </w:r>
      <w:r w:rsidR="001163CF" w:rsidRPr="00960AC5">
        <w:rPr>
          <w:rFonts w:ascii="Arial" w:hAnsi="Arial" w:cs="Arial"/>
          <w:sz w:val="24"/>
          <w:szCs w:val="24"/>
        </w:rPr>
        <w:t xml:space="preserve"> Pažnju posvetiti pasivnim elementima održive gradnje (osunčanje, zasjenčenost, orijentacija i sl.).</w:t>
      </w:r>
      <w:r w:rsidR="00F4589C">
        <w:rPr>
          <w:rFonts w:ascii="Arial" w:hAnsi="Arial" w:cs="Arial"/>
          <w:sz w:val="24"/>
          <w:szCs w:val="24"/>
        </w:rPr>
        <w:t xml:space="preserve"> </w:t>
      </w:r>
      <w:r w:rsidR="00065C15" w:rsidRPr="00960AC5">
        <w:rPr>
          <w:rFonts w:ascii="Arial" w:hAnsi="Arial" w:cs="Arial"/>
          <w:sz w:val="24"/>
          <w:szCs w:val="24"/>
        </w:rPr>
        <w:t>Funkcija koja je predviđena za „proizvodnju događaja“ uz arhitektonski izraz sajamsko – kongresnog centra treba da doprinese unaprjeđenju imidža, identiteta i karaktera grada.</w:t>
      </w:r>
      <w:r w:rsidR="00F4589C">
        <w:rPr>
          <w:rFonts w:ascii="Arial" w:hAnsi="Arial" w:cs="Arial"/>
          <w:sz w:val="24"/>
          <w:szCs w:val="24"/>
        </w:rPr>
        <w:t xml:space="preserve"> </w:t>
      </w:r>
    </w:p>
    <w:p w:rsidR="00773FE6" w:rsidRPr="00960AC5" w:rsidRDefault="00773FE6" w:rsidP="00C0632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06327" w:rsidRPr="00960AC5" w:rsidRDefault="005174DA" w:rsidP="00C0632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Od idejnih rješenja na konkursu</w:t>
      </w:r>
      <w:r w:rsidR="00C06327" w:rsidRPr="00960AC5">
        <w:rPr>
          <w:rFonts w:ascii="Arial" w:hAnsi="Arial" w:cs="Arial"/>
          <w:sz w:val="24"/>
          <w:szCs w:val="24"/>
        </w:rPr>
        <w:t xml:space="preserve"> se očekuje:</w:t>
      </w:r>
    </w:p>
    <w:p w:rsidR="004F6CCC" w:rsidRPr="00960AC5" w:rsidRDefault="004F6CCC" w:rsidP="00C0632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E72A4" w:rsidRPr="00960AC5" w:rsidRDefault="00C06327" w:rsidP="00BE72A4">
      <w:pPr>
        <w:spacing w:after="0" w:line="276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-</w:t>
      </w:r>
      <w:r w:rsidRPr="00960AC5">
        <w:rPr>
          <w:rFonts w:ascii="Arial" w:hAnsi="Arial" w:cs="Arial"/>
          <w:sz w:val="24"/>
          <w:szCs w:val="24"/>
        </w:rPr>
        <w:tab/>
      </w:r>
      <w:r w:rsidR="00BE72A4" w:rsidRPr="00960AC5">
        <w:rPr>
          <w:rFonts w:ascii="Arial" w:hAnsi="Arial" w:cs="Arial"/>
          <w:b/>
          <w:sz w:val="24"/>
          <w:szCs w:val="24"/>
        </w:rPr>
        <w:t xml:space="preserve">Fleksibilnost prostora </w:t>
      </w:r>
      <w:r w:rsidR="009926C6" w:rsidRPr="00960AC5">
        <w:rPr>
          <w:rFonts w:ascii="Arial" w:hAnsi="Arial" w:cs="Arial"/>
          <w:sz w:val="24"/>
          <w:szCs w:val="24"/>
        </w:rPr>
        <w:t xml:space="preserve">– </w:t>
      </w:r>
      <w:r w:rsidR="00BE72A4" w:rsidRPr="00960AC5">
        <w:rPr>
          <w:rFonts w:ascii="Arial" w:hAnsi="Arial" w:cs="Arial"/>
          <w:sz w:val="24"/>
          <w:szCs w:val="24"/>
        </w:rPr>
        <w:t>fokus je da prostori budu dizajnirani kao „mašine“ koje omogućavaju u kratko vrijeme laku transformaciju u nekoliko konfiguracija</w:t>
      </w:r>
      <w:r w:rsidR="000930CC" w:rsidRPr="00960AC5">
        <w:rPr>
          <w:rFonts w:ascii="Arial" w:hAnsi="Arial" w:cs="Arial"/>
          <w:sz w:val="24"/>
          <w:szCs w:val="24"/>
        </w:rPr>
        <w:t xml:space="preserve"> a za više organizacionih potreba</w:t>
      </w:r>
      <w:r w:rsidR="0055612C" w:rsidRPr="00960AC5">
        <w:rPr>
          <w:rFonts w:ascii="Arial" w:hAnsi="Arial" w:cs="Arial"/>
          <w:sz w:val="24"/>
          <w:szCs w:val="24"/>
        </w:rPr>
        <w:t>;</w:t>
      </w:r>
    </w:p>
    <w:p w:rsidR="000930CC" w:rsidRPr="00960AC5" w:rsidRDefault="000930CC" w:rsidP="00311832">
      <w:pPr>
        <w:spacing w:after="0" w:line="276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-</w:t>
      </w:r>
      <w:r w:rsidRPr="00960AC5">
        <w:rPr>
          <w:rFonts w:ascii="Arial" w:hAnsi="Arial" w:cs="Arial"/>
          <w:sz w:val="24"/>
          <w:szCs w:val="24"/>
        </w:rPr>
        <w:tab/>
      </w:r>
      <w:r w:rsidRPr="00960AC5">
        <w:rPr>
          <w:rFonts w:ascii="Arial" w:hAnsi="Arial" w:cs="Arial"/>
          <w:b/>
          <w:sz w:val="24"/>
          <w:szCs w:val="24"/>
        </w:rPr>
        <w:t xml:space="preserve">Prepoznatljiv dizajn </w:t>
      </w:r>
      <w:r w:rsidR="00311832" w:rsidRPr="00960AC5">
        <w:rPr>
          <w:rFonts w:ascii="Arial" w:hAnsi="Arial" w:cs="Arial"/>
          <w:b/>
          <w:sz w:val="24"/>
          <w:szCs w:val="24"/>
        </w:rPr>
        <w:t>–</w:t>
      </w:r>
      <w:r w:rsidRPr="00960AC5">
        <w:rPr>
          <w:rFonts w:ascii="Arial" w:hAnsi="Arial" w:cs="Arial"/>
          <w:b/>
          <w:sz w:val="24"/>
          <w:szCs w:val="24"/>
        </w:rPr>
        <w:t xml:space="preserve"> </w:t>
      </w:r>
      <w:r w:rsidR="00AD6AB4" w:rsidRPr="00960AC5">
        <w:rPr>
          <w:rFonts w:ascii="Arial" w:hAnsi="Arial" w:cs="Arial"/>
          <w:sz w:val="24"/>
          <w:szCs w:val="24"/>
        </w:rPr>
        <w:t xml:space="preserve">usklađen sa lokalnim kontekstom u domenu </w:t>
      </w:r>
      <w:r w:rsidR="0084549B" w:rsidRPr="00960AC5">
        <w:rPr>
          <w:rFonts w:ascii="Arial" w:hAnsi="Arial" w:cs="Arial"/>
          <w:sz w:val="24"/>
          <w:szCs w:val="24"/>
        </w:rPr>
        <w:t xml:space="preserve">racionalne </w:t>
      </w:r>
      <w:r w:rsidR="00AD6AB4" w:rsidRPr="00960AC5">
        <w:rPr>
          <w:rFonts w:ascii="Arial" w:hAnsi="Arial" w:cs="Arial"/>
          <w:sz w:val="24"/>
          <w:szCs w:val="24"/>
        </w:rPr>
        <w:t>izgradnje</w:t>
      </w:r>
      <w:r w:rsidR="00BA6518" w:rsidRPr="00960AC5">
        <w:rPr>
          <w:rFonts w:ascii="Arial" w:hAnsi="Arial" w:cs="Arial"/>
          <w:sz w:val="24"/>
          <w:szCs w:val="24"/>
        </w:rPr>
        <w:t>;</w:t>
      </w:r>
      <w:r w:rsidR="00AD6AB4" w:rsidRPr="00960AC5">
        <w:rPr>
          <w:rFonts w:ascii="Arial" w:hAnsi="Arial" w:cs="Arial"/>
          <w:sz w:val="24"/>
          <w:szCs w:val="24"/>
        </w:rPr>
        <w:t xml:space="preserve"> </w:t>
      </w:r>
    </w:p>
    <w:p w:rsidR="001159CC" w:rsidRPr="00960AC5" w:rsidRDefault="000930CC" w:rsidP="00311832">
      <w:pPr>
        <w:spacing w:after="0" w:line="276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b/>
          <w:bCs/>
          <w:sz w:val="24"/>
          <w:szCs w:val="24"/>
        </w:rPr>
        <w:t>-</w:t>
      </w:r>
      <w:r w:rsidRPr="00960AC5">
        <w:rPr>
          <w:rFonts w:ascii="Arial" w:hAnsi="Arial" w:cs="Arial"/>
          <w:b/>
          <w:bCs/>
          <w:sz w:val="24"/>
          <w:szCs w:val="24"/>
        </w:rPr>
        <w:tab/>
        <w:t xml:space="preserve">Fokus na energetsku efikasnost i održivost kompleksa </w:t>
      </w:r>
      <w:r w:rsidR="00FD1E3E" w:rsidRPr="00960AC5">
        <w:rPr>
          <w:rFonts w:ascii="Arial" w:hAnsi="Arial" w:cs="Arial"/>
          <w:sz w:val="24"/>
          <w:szCs w:val="24"/>
        </w:rPr>
        <w:t>- Integracija održivih principa u projekat, uključujući efikasno korišćenje energije i upotrebu ekološki prihvatljivih materijala;</w:t>
      </w:r>
      <w:r w:rsidR="001159CC" w:rsidRPr="00960AC5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704E2" w:rsidRPr="00960AC5" w:rsidRDefault="00C704E2" w:rsidP="000F7D60">
      <w:pPr>
        <w:spacing w:after="0" w:line="276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2631EA" w:rsidRPr="00960AC5" w:rsidRDefault="002631EA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2631EA">
      <w:pPr>
        <w:pStyle w:val="Heading1"/>
        <w:numPr>
          <w:ilvl w:val="0"/>
          <w:numId w:val="1"/>
        </w:numPr>
        <w:spacing w:before="0" w:line="276" w:lineRule="auto"/>
        <w:ind w:hanging="720"/>
        <w:rPr>
          <w:rFonts w:ascii="Arial" w:hAnsi="Arial" w:cs="Arial"/>
          <w:b/>
          <w:color w:val="auto"/>
          <w:sz w:val="28"/>
          <w:szCs w:val="26"/>
        </w:rPr>
      </w:pPr>
      <w:bookmarkStart w:id="7" w:name="_Toc67058437"/>
      <w:bookmarkStart w:id="8" w:name="_Toc152322619"/>
      <w:bookmarkStart w:id="9" w:name="_Toc194918943"/>
      <w:r w:rsidRPr="00960AC5">
        <w:rPr>
          <w:rFonts w:ascii="Arial" w:hAnsi="Arial" w:cs="Arial"/>
          <w:b/>
          <w:color w:val="auto"/>
          <w:sz w:val="28"/>
          <w:szCs w:val="26"/>
        </w:rPr>
        <w:t>OPŠTE KARAKTERISTIKE PROSTORA</w:t>
      </w:r>
      <w:bookmarkEnd w:id="7"/>
      <w:bookmarkEnd w:id="8"/>
      <w:bookmarkEnd w:id="9"/>
    </w:p>
    <w:p w:rsidR="003B7A4F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1539AC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Granica zahvata data je na geodetskoj podlozi u konkursnom materijalu. </w:t>
      </w:r>
      <w:r w:rsidR="00F91CD7" w:rsidRPr="00960AC5">
        <w:rPr>
          <w:rFonts w:ascii="Arial" w:hAnsi="Arial" w:cs="Arial"/>
          <w:b/>
          <w:sz w:val="24"/>
          <w:szCs w:val="24"/>
        </w:rPr>
        <w:t>Površina zahvata je 28.884m</w:t>
      </w:r>
      <w:r w:rsidR="00F91CD7" w:rsidRPr="00960AC5">
        <w:rPr>
          <w:rFonts w:ascii="Arial" w:hAnsi="Arial" w:cs="Arial"/>
          <w:b/>
          <w:sz w:val="24"/>
          <w:szCs w:val="24"/>
          <w:vertAlign w:val="superscript"/>
        </w:rPr>
        <w:t>2</w:t>
      </w:r>
      <w:r w:rsidR="00F91CD7" w:rsidRPr="00960AC5">
        <w:rPr>
          <w:rFonts w:ascii="Arial" w:hAnsi="Arial" w:cs="Arial"/>
          <w:b/>
          <w:sz w:val="24"/>
          <w:szCs w:val="24"/>
        </w:rPr>
        <w:t xml:space="preserve"> (2,88 ha)</w:t>
      </w:r>
      <w:r w:rsidR="00830C09" w:rsidRPr="00960AC5">
        <w:rPr>
          <w:rFonts w:ascii="Arial" w:hAnsi="Arial" w:cs="Arial"/>
          <w:sz w:val="24"/>
          <w:szCs w:val="24"/>
        </w:rPr>
        <w:t>, a obuhvata katastarske</w:t>
      </w:r>
      <w:r w:rsidR="00F91CD7" w:rsidRPr="00960AC5">
        <w:rPr>
          <w:rFonts w:ascii="Arial" w:hAnsi="Arial" w:cs="Arial"/>
          <w:sz w:val="24"/>
          <w:szCs w:val="24"/>
        </w:rPr>
        <w:t xml:space="preserve"> parcele br. 7944/2, 7904/34, 7944/4, 7951/3 i 7904/35 KO Podgorica III, koje zahvataju urbanističke parcele br. 3.1, 3.2, 3.3 i 3.4, Blok 3, Zona II, DUP „Agroindustrijska zona“. Odluku o određivanju lokacije je donijela Skupštine Glavnog grada Podgorica br. 02-016/24-252 od 29. marta 2024. godine.</w:t>
      </w:r>
    </w:p>
    <w:p w:rsidR="00B81007" w:rsidRPr="00960AC5" w:rsidRDefault="00B81007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81007" w:rsidRPr="00960AC5" w:rsidRDefault="00B81007" w:rsidP="00B81007">
      <w:pPr>
        <w:pStyle w:val="Heading2"/>
        <w:numPr>
          <w:ilvl w:val="1"/>
          <w:numId w:val="1"/>
        </w:numPr>
        <w:spacing w:before="0"/>
        <w:ind w:left="720"/>
        <w:rPr>
          <w:rFonts w:ascii="Arial" w:hAnsi="Arial" w:cs="Arial"/>
          <w:color w:val="auto"/>
        </w:rPr>
      </w:pPr>
      <w:bookmarkStart w:id="10" w:name="_Toc152322625"/>
      <w:bookmarkStart w:id="11" w:name="_Toc194918944"/>
      <w:r w:rsidRPr="00960AC5">
        <w:rPr>
          <w:rFonts w:ascii="Arial" w:hAnsi="Arial" w:cs="Arial"/>
          <w:color w:val="auto"/>
        </w:rPr>
        <w:t>Podaci iz prostorno-planske dokumentacije</w:t>
      </w:r>
      <w:bookmarkEnd w:id="10"/>
      <w:bookmarkEnd w:id="11"/>
      <w:r w:rsidRPr="00960AC5">
        <w:rPr>
          <w:rFonts w:ascii="Arial" w:hAnsi="Arial" w:cs="Arial"/>
          <w:color w:val="auto"/>
        </w:rPr>
        <w:t xml:space="preserve"> </w:t>
      </w:r>
    </w:p>
    <w:p w:rsidR="00B81007" w:rsidRPr="00960AC5" w:rsidRDefault="00B81007" w:rsidP="00B81007">
      <w:pPr>
        <w:spacing w:after="0" w:line="276" w:lineRule="auto"/>
        <w:rPr>
          <w:rFonts w:ascii="Arial" w:hAnsi="Arial" w:cs="Arial"/>
        </w:rPr>
      </w:pPr>
    </w:p>
    <w:p w:rsidR="00B81007" w:rsidRPr="00960AC5" w:rsidRDefault="00B81007" w:rsidP="00B81007">
      <w:pPr>
        <w:widowControl w:val="0"/>
        <w:autoSpaceDE w:val="0"/>
        <w:autoSpaceDN w:val="0"/>
        <w:spacing w:before="1" w:after="0" w:line="240" w:lineRule="auto"/>
        <w:ind w:right="121"/>
        <w:jc w:val="both"/>
        <w:rPr>
          <w:rFonts w:ascii="Arial" w:eastAsia="Arial" w:hAnsi="Arial" w:cs="Arial"/>
          <w:sz w:val="24"/>
          <w:szCs w:val="24"/>
        </w:rPr>
      </w:pPr>
      <w:r w:rsidRPr="00960AC5">
        <w:rPr>
          <w:rFonts w:ascii="Arial" w:eastAsia="Arial" w:hAnsi="Arial" w:cs="Arial"/>
          <w:sz w:val="24"/>
          <w:szCs w:val="24"/>
        </w:rPr>
        <w:t>Predmetna lokacija se nalazi u okviru DUP-a* „Agroind</w:t>
      </w:r>
      <w:r w:rsidR="00E41F03" w:rsidRPr="00960AC5">
        <w:rPr>
          <w:rFonts w:ascii="Arial" w:eastAsia="Arial" w:hAnsi="Arial" w:cs="Arial"/>
          <w:sz w:val="24"/>
          <w:szCs w:val="24"/>
        </w:rPr>
        <w:t>ustrijska zona“ iz 2017. godine, u kome se navodi:</w:t>
      </w:r>
    </w:p>
    <w:p w:rsidR="00B81007" w:rsidRPr="00960AC5" w:rsidRDefault="00B81007" w:rsidP="00B81007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B81007" w:rsidRPr="00960AC5" w:rsidRDefault="00E41F03" w:rsidP="00E41F03">
      <w:pPr>
        <w:widowControl w:val="0"/>
        <w:autoSpaceDE w:val="0"/>
        <w:autoSpaceDN w:val="0"/>
        <w:spacing w:before="1" w:after="0" w:line="240" w:lineRule="auto"/>
        <w:ind w:right="119"/>
        <w:jc w:val="both"/>
        <w:rPr>
          <w:rFonts w:ascii="Arial" w:eastAsia="Arial" w:hAnsi="Arial" w:cs="Arial"/>
          <w:sz w:val="24"/>
          <w:szCs w:val="24"/>
        </w:rPr>
      </w:pPr>
      <w:r w:rsidRPr="00960AC5">
        <w:rPr>
          <w:rFonts w:ascii="Arial" w:eastAsia="Arial" w:hAnsi="Arial" w:cs="Arial"/>
          <w:sz w:val="24"/>
          <w:szCs w:val="24"/>
        </w:rPr>
        <w:t>„</w:t>
      </w:r>
      <w:r w:rsidR="00B81007" w:rsidRPr="00960AC5">
        <w:rPr>
          <w:rFonts w:ascii="Arial" w:eastAsia="Arial" w:hAnsi="Arial" w:cs="Arial"/>
          <w:sz w:val="24"/>
          <w:szCs w:val="24"/>
        </w:rPr>
        <w:t>Kako se radi o prostoru sa značajnim potencijalima za razvoj biznis zone i odličnom saobraćajnom povezanošću, riječ je o dijelu gradskog prostora namijenjenom prije svega industrijskoj proizvodnji u kojoj je podignut određeni broj pogona. Industrijski pogoni često imaju zajedničku infrastrukturu (željeznice, putevi, gasovod, električni vodovi, vodovod, kanalizacija, telekomunikacije itd</w:t>
      </w:r>
      <w:r w:rsidR="00B81007" w:rsidRPr="003E2F0A">
        <w:rPr>
          <w:rFonts w:ascii="Arial" w:eastAsia="Arial" w:hAnsi="Arial" w:cs="Arial"/>
          <w:sz w:val="24"/>
          <w:szCs w:val="24"/>
        </w:rPr>
        <w:t>.).</w:t>
      </w:r>
      <w:r w:rsidRPr="003E2F0A">
        <w:rPr>
          <w:rFonts w:ascii="Arial" w:eastAsia="Arial" w:hAnsi="Arial" w:cs="Arial"/>
          <w:sz w:val="24"/>
          <w:szCs w:val="24"/>
        </w:rPr>
        <w:t xml:space="preserve"> I</w:t>
      </w:r>
      <w:r w:rsidR="00B81007" w:rsidRPr="003E2F0A">
        <w:rPr>
          <w:rFonts w:ascii="Arial" w:hAnsi="Arial" w:cs="Arial"/>
          <w:sz w:val="24"/>
          <w:szCs w:val="24"/>
        </w:rPr>
        <w:t>zuzetno od pretežne namjene (industrija i proizvodnja) i kompatibilno toj namjeni mogu se nalaziti: objekti i sadržaji poslovnih, komercijalnih i uslužnih djelatnosti; parkinzi i garaže za smještaj vozila korisnika (zaposlenih i posjetilaca).</w:t>
      </w:r>
    </w:p>
    <w:p w:rsidR="00E41F03" w:rsidRPr="00960AC5" w:rsidRDefault="00E41F03" w:rsidP="00E41F03">
      <w:pPr>
        <w:widowControl w:val="0"/>
        <w:autoSpaceDE w:val="0"/>
        <w:autoSpaceDN w:val="0"/>
        <w:spacing w:before="1" w:after="0" w:line="240" w:lineRule="auto"/>
        <w:ind w:right="119"/>
        <w:jc w:val="both"/>
        <w:rPr>
          <w:rFonts w:ascii="Arial" w:eastAsia="Arial" w:hAnsi="Arial" w:cs="Arial"/>
          <w:sz w:val="24"/>
          <w:szCs w:val="24"/>
        </w:rPr>
      </w:pPr>
      <w:r w:rsidRPr="00960AC5">
        <w:rPr>
          <w:rFonts w:ascii="Arial" w:eastAsia="Arial" w:hAnsi="Arial" w:cs="Arial"/>
          <w:sz w:val="24"/>
          <w:szCs w:val="24"/>
        </w:rPr>
        <w:t>Ukoliko se UT uslovi izdaju za više urbanističkih parcela koje će funkcionisati kao jedinstvena lokacija, dimenzije i međusobne odnose pojedinih objekata i grupacija potrebno je utvrditi izradom idejnog rješenja lokacije.“</w:t>
      </w:r>
    </w:p>
    <w:p w:rsidR="00B81007" w:rsidRPr="00960AC5" w:rsidRDefault="00B81007" w:rsidP="00B8100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Planskim dokumentom je za</w:t>
      </w:r>
      <w:r w:rsidR="00914303" w:rsidRPr="00960AC5">
        <w:rPr>
          <w:rFonts w:ascii="Arial" w:hAnsi="Arial" w:cs="Arial"/>
          <w:sz w:val="24"/>
          <w:szCs w:val="24"/>
        </w:rPr>
        <w:t xml:space="preserve"> lokaciju koju obuhvataju</w:t>
      </w:r>
      <w:r w:rsidRPr="00960AC5">
        <w:rPr>
          <w:rFonts w:ascii="Arial" w:hAnsi="Arial" w:cs="Arial"/>
          <w:sz w:val="24"/>
          <w:szCs w:val="24"/>
        </w:rPr>
        <w:t xml:space="preserve"> četiri urbanističke parcele dozvoljeno projektovati bruto površinu pod objektima od 8.928m</w:t>
      </w:r>
      <w:r w:rsidRPr="00960AC5">
        <w:rPr>
          <w:rFonts w:ascii="Arial" w:hAnsi="Arial" w:cs="Arial"/>
          <w:sz w:val="24"/>
          <w:szCs w:val="24"/>
          <w:vertAlign w:val="superscript"/>
        </w:rPr>
        <w:t>2</w:t>
      </w:r>
      <w:r w:rsidRPr="00960AC5">
        <w:rPr>
          <w:rFonts w:ascii="Arial" w:hAnsi="Arial" w:cs="Arial"/>
          <w:sz w:val="24"/>
          <w:szCs w:val="24"/>
        </w:rPr>
        <w:t xml:space="preserve">, </w:t>
      </w:r>
      <w:r w:rsidRPr="00960AC5">
        <w:rPr>
          <w:rFonts w:ascii="Arial" w:hAnsi="Arial" w:cs="Arial"/>
          <w:b/>
          <w:sz w:val="24"/>
          <w:szCs w:val="24"/>
        </w:rPr>
        <w:t>bruto građevinske površine 13.392m</w:t>
      </w:r>
      <w:r w:rsidRPr="00960AC5">
        <w:rPr>
          <w:rFonts w:ascii="Arial" w:hAnsi="Arial" w:cs="Arial"/>
          <w:b/>
          <w:sz w:val="24"/>
          <w:szCs w:val="24"/>
          <w:vertAlign w:val="superscript"/>
        </w:rPr>
        <w:t>2</w:t>
      </w:r>
      <w:r w:rsidR="00E27C12" w:rsidRPr="00960AC5">
        <w:rPr>
          <w:rFonts w:ascii="Arial" w:hAnsi="Arial" w:cs="Arial"/>
          <w:sz w:val="24"/>
          <w:szCs w:val="24"/>
        </w:rPr>
        <w:t>, spratnosti P+4</w:t>
      </w:r>
      <w:r w:rsidR="00F91C29" w:rsidRPr="00960AC5">
        <w:rPr>
          <w:rFonts w:ascii="Arial" w:hAnsi="Arial" w:cs="Arial"/>
          <w:sz w:val="24"/>
          <w:szCs w:val="24"/>
        </w:rPr>
        <w:t xml:space="preserve">. Neophodno je obezbijediti minimum 38% zelenih površina. </w:t>
      </w:r>
    </w:p>
    <w:p w:rsidR="00830C09" w:rsidRPr="00960AC5" w:rsidRDefault="00830C09" w:rsidP="00830C0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b/>
          <w:sz w:val="24"/>
          <w:szCs w:val="24"/>
        </w:rPr>
        <w:lastRenderedPageBreak/>
        <w:t>Planom je na svim parcelama dozvoljena izgradnja podzemnih etaža (namijenjenih servisnim prostorima neophodnim za funkcionisanje podzemne garaže, kao i tehnički sistemi objekta) koji se ne obračunavaju u bruto građevinsku površinu</w:t>
      </w:r>
      <w:r w:rsidR="00E41F03" w:rsidRPr="00960AC5">
        <w:rPr>
          <w:rFonts w:ascii="Arial" w:hAnsi="Arial" w:cs="Arial"/>
          <w:sz w:val="24"/>
          <w:szCs w:val="24"/>
        </w:rPr>
        <w:t xml:space="preserve">. </w:t>
      </w:r>
      <w:r w:rsidRPr="00960AC5">
        <w:rPr>
          <w:rFonts w:ascii="Arial" w:hAnsi="Arial" w:cs="Arial"/>
          <w:sz w:val="24"/>
          <w:szCs w:val="24"/>
        </w:rPr>
        <w:t>Površina pod podzemnim etažama može biti veća od površine prizemlja, ali zauzetost parcele podzemnim etažama ne može biti veća od 60% njene površine.</w:t>
      </w:r>
    </w:p>
    <w:p w:rsidR="00B81007" w:rsidRPr="00960AC5" w:rsidRDefault="00B81007" w:rsidP="00B81007">
      <w:pPr>
        <w:widowControl w:val="0"/>
        <w:autoSpaceDE w:val="0"/>
        <w:autoSpaceDN w:val="0"/>
        <w:spacing w:before="1" w:after="0" w:line="240" w:lineRule="auto"/>
        <w:ind w:right="119"/>
        <w:jc w:val="center"/>
        <w:rPr>
          <w:rFonts w:ascii="Arial" w:eastAsia="Arial" w:hAnsi="Arial" w:cs="Arial"/>
          <w:sz w:val="24"/>
          <w:szCs w:val="24"/>
        </w:rPr>
      </w:pPr>
      <w:r w:rsidRPr="00960AC5">
        <w:rPr>
          <w:rFonts w:ascii="Arial" w:eastAsia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71515" cy="5450840"/>
            <wp:effectExtent l="19050" t="0" r="635" b="0"/>
            <wp:docPr id="28" name="Picture 28" descr="07 PLAN NAMJENE POVRSINA 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7 PLAN NAMJENE POVRSINA 1_page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07" w:rsidRPr="00960AC5" w:rsidRDefault="00B81007" w:rsidP="00B81007">
      <w:pPr>
        <w:widowControl w:val="0"/>
        <w:autoSpaceDE w:val="0"/>
        <w:autoSpaceDN w:val="0"/>
        <w:spacing w:before="2" w:after="0" w:line="240" w:lineRule="auto"/>
        <w:ind w:left="1440"/>
        <w:jc w:val="center"/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</w:pP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Prikaz</w:t>
      </w:r>
      <w:r w:rsidRPr="00960AC5">
        <w:rPr>
          <w:rFonts w:ascii="Arial" w:eastAsia="Arial" w:hAnsi="Arial" w:cs="Arial"/>
          <w:i/>
          <w:color w:val="595959" w:themeColor="text1" w:themeTint="A6"/>
          <w:spacing w:val="-5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lokacije</w:t>
      </w:r>
      <w:r w:rsidRPr="00960AC5"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u</w:t>
      </w:r>
      <w:r w:rsidRPr="00960AC5"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DUP-u,</w:t>
      </w:r>
      <w:r w:rsidRPr="00960AC5"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prilog</w:t>
      </w:r>
      <w:r w:rsidRPr="00960AC5">
        <w:rPr>
          <w:rFonts w:ascii="Arial" w:eastAsia="Arial" w:hAnsi="Arial" w:cs="Arial"/>
          <w:i/>
          <w:color w:val="595959" w:themeColor="text1" w:themeTint="A6"/>
          <w:spacing w:val="-4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-</w:t>
      </w:r>
      <w:r w:rsidRPr="00960AC5"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Detaljna</w:t>
      </w:r>
      <w:r w:rsidRPr="00960AC5">
        <w:rPr>
          <w:rFonts w:ascii="Arial" w:eastAsia="Arial" w:hAnsi="Arial" w:cs="Arial"/>
          <w:i/>
          <w:color w:val="595959" w:themeColor="text1" w:themeTint="A6"/>
          <w:spacing w:val="-4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namjena</w:t>
      </w:r>
      <w:r w:rsidRPr="00960AC5"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  <w:t xml:space="preserve"> površina.</w:t>
      </w:r>
    </w:p>
    <w:p w:rsidR="00B81007" w:rsidRPr="00960AC5" w:rsidRDefault="00B81007" w:rsidP="00B81007">
      <w:pPr>
        <w:widowControl w:val="0"/>
        <w:autoSpaceDE w:val="0"/>
        <w:autoSpaceDN w:val="0"/>
        <w:spacing w:before="2" w:after="0" w:line="240" w:lineRule="auto"/>
        <w:ind w:left="1440"/>
        <w:jc w:val="center"/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</w:pPr>
      <w:r w:rsidRPr="00960AC5"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  <w:t xml:space="preserve"> </w:t>
      </w:r>
    </w:p>
    <w:p w:rsidR="00B81007" w:rsidRPr="00960AC5" w:rsidRDefault="001922D4" w:rsidP="00B81007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</w:pPr>
      <w:r w:rsidRPr="00960AC5">
        <w:rPr>
          <w:rFonts w:ascii="Arial" w:eastAsia="Arial" w:hAnsi="Arial" w:cs="Arial"/>
          <w:color w:val="595959" w:themeColor="text1" w:themeTint="A6"/>
          <w:sz w:val="18"/>
        </w:rPr>
        <w:t xml:space="preserve">  </w:t>
      </w:r>
      <w:r w:rsidR="00B81007" w:rsidRPr="00960AC5">
        <w:rPr>
          <w:rFonts w:ascii="Arial" w:eastAsia="Arial" w:hAnsi="Arial" w:cs="Arial"/>
          <w:color w:val="595959" w:themeColor="text1" w:themeTint="A6"/>
          <w:sz w:val="18"/>
        </w:rPr>
        <w:t>DUP</w:t>
      </w:r>
      <w:r w:rsidR="00B81007" w:rsidRPr="00960AC5">
        <w:rPr>
          <w:rFonts w:ascii="Arial" w:eastAsia="Arial" w:hAnsi="Arial" w:cs="Arial"/>
          <w:sz w:val="24"/>
          <w:szCs w:val="24"/>
        </w:rPr>
        <w:t>*</w:t>
      </w:r>
      <w:r w:rsidR="00B81007" w:rsidRPr="00960AC5">
        <w:rPr>
          <w:rFonts w:ascii="Arial" w:eastAsia="Arial" w:hAnsi="Arial" w:cs="Arial"/>
          <w:color w:val="595959" w:themeColor="text1" w:themeTint="A6"/>
          <w:sz w:val="18"/>
        </w:rPr>
        <w:t xml:space="preserve"> –</w:t>
      </w:r>
      <w:r w:rsidR="00B81007" w:rsidRPr="00960AC5"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  <w:t xml:space="preserve"> detaljni urbanistički plan </w:t>
      </w:r>
    </w:p>
    <w:p w:rsidR="00F91CD7" w:rsidRPr="00960AC5" w:rsidRDefault="00E41F03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6540844" cy="1708190"/>
            <wp:effectExtent l="19050" t="0" r="0" b="0"/>
            <wp:docPr id="3" name="Picture 30" descr="Snimak ekrana 2025-03-28 13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nimak ekrana 2025-03-28 1312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935" cy="171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03" w:rsidRPr="00960AC5" w:rsidRDefault="00E41F03" w:rsidP="00E41F03">
      <w:pPr>
        <w:spacing w:before="6"/>
        <w:ind w:left="142"/>
        <w:jc w:val="center"/>
        <w:rPr>
          <w:rFonts w:ascii="Arial" w:hAnsi="Arial" w:cs="Arial"/>
          <w:color w:val="595959" w:themeColor="text1" w:themeTint="A6"/>
          <w:sz w:val="18"/>
        </w:rPr>
      </w:pPr>
      <w:r w:rsidRPr="00960AC5">
        <w:rPr>
          <w:rFonts w:ascii="Arial" w:hAnsi="Arial" w:cs="Arial"/>
          <w:color w:val="595959" w:themeColor="text1" w:themeTint="A6"/>
          <w:sz w:val="18"/>
        </w:rPr>
        <w:t>Tabelarni izvod iz DUP-a „Agroindustrijska zona“ za četiri urbanističke parcele koje čine predmetnu lokaciju</w:t>
      </w:r>
    </w:p>
    <w:p w:rsidR="001922D4" w:rsidRPr="00960AC5" w:rsidRDefault="001922D4" w:rsidP="00E41F03">
      <w:pPr>
        <w:ind w:left="142"/>
        <w:jc w:val="center"/>
        <w:rPr>
          <w:rFonts w:ascii="Arial" w:hAnsi="Arial" w:cs="Arial"/>
          <w:color w:val="595959" w:themeColor="text1" w:themeTint="A6"/>
          <w:sz w:val="18"/>
        </w:rPr>
      </w:pPr>
      <w:r w:rsidRPr="00960AC5"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177280" cy="4851267"/>
            <wp:effectExtent l="19050" t="0" r="0" b="0"/>
            <wp:docPr id="35" name="Picture 35" descr="C:\Users\milena.latkovic\AppData\Local\Microsoft\Windows\INetCache\Content.Word\kontaktne zone DUP-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lena.latkovic\AppData\Local\Microsoft\Windows\INetCache\Content.Word\kontaktne zone DUP-ov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85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D4" w:rsidRPr="00960AC5" w:rsidRDefault="001922D4" w:rsidP="001922D4">
      <w:pPr>
        <w:widowControl w:val="0"/>
        <w:autoSpaceDE w:val="0"/>
        <w:autoSpaceDN w:val="0"/>
        <w:spacing w:after="0" w:line="240" w:lineRule="auto"/>
        <w:ind w:left="1440"/>
        <w:jc w:val="center"/>
        <w:rPr>
          <w:rFonts w:ascii="Arial" w:eastAsia="Arial" w:hAnsi="Arial" w:cs="Arial"/>
          <w:i/>
          <w:color w:val="595959" w:themeColor="text1" w:themeTint="A6"/>
          <w:spacing w:val="-2"/>
          <w:sz w:val="18"/>
        </w:rPr>
      </w:pP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Prikaz</w:t>
      </w:r>
      <w:r w:rsidRPr="00960AC5">
        <w:rPr>
          <w:rFonts w:ascii="Arial" w:eastAsia="Arial" w:hAnsi="Arial" w:cs="Arial"/>
          <w:i/>
          <w:color w:val="595959" w:themeColor="text1" w:themeTint="A6"/>
          <w:spacing w:val="-5"/>
          <w:sz w:val="18"/>
        </w:rPr>
        <w:t xml:space="preserve"> </w:t>
      </w:r>
      <w:r w:rsidRPr="00960AC5">
        <w:rPr>
          <w:rFonts w:ascii="Arial" w:eastAsia="Arial" w:hAnsi="Arial" w:cs="Arial"/>
          <w:i/>
          <w:color w:val="595959" w:themeColor="text1" w:themeTint="A6"/>
          <w:sz w:val="18"/>
        </w:rPr>
        <w:t>kontaktnih DUP-ova</w:t>
      </w:r>
    </w:p>
    <w:p w:rsidR="001922D4" w:rsidRPr="00960AC5" w:rsidRDefault="001922D4" w:rsidP="00E41F03">
      <w:pPr>
        <w:ind w:left="142"/>
        <w:jc w:val="center"/>
        <w:rPr>
          <w:rFonts w:ascii="Arial" w:hAnsi="Arial" w:cs="Arial"/>
          <w:color w:val="595959" w:themeColor="text1" w:themeTint="A6"/>
          <w:sz w:val="18"/>
        </w:rPr>
      </w:pPr>
    </w:p>
    <w:p w:rsidR="003B7A4F" w:rsidRPr="00960AC5" w:rsidRDefault="003B7A4F" w:rsidP="002631EA">
      <w:pPr>
        <w:pStyle w:val="Heading2"/>
        <w:numPr>
          <w:ilvl w:val="1"/>
          <w:numId w:val="1"/>
        </w:numPr>
        <w:spacing w:before="0"/>
        <w:ind w:left="720"/>
        <w:rPr>
          <w:rFonts w:ascii="Arial" w:hAnsi="Arial" w:cs="Arial"/>
          <w:color w:val="auto"/>
        </w:rPr>
      </w:pPr>
      <w:bookmarkStart w:id="12" w:name="_Toc67058438"/>
      <w:bookmarkStart w:id="13" w:name="_Toc152322620"/>
      <w:bookmarkStart w:id="14" w:name="_Toc194918945"/>
      <w:r w:rsidRPr="00960AC5">
        <w:rPr>
          <w:rFonts w:ascii="Arial" w:hAnsi="Arial" w:cs="Arial"/>
          <w:color w:val="auto"/>
        </w:rPr>
        <w:t>Postojeće stanje</w:t>
      </w:r>
      <w:bookmarkEnd w:id="12"/>
      <w:bookmarkEnd w:id="13"/>
      <w:r w:rsidR="00B81007" w:rsidRPr="00960AC5">
        <w:rPr>
          <w:rFonts w:ascii="Arial" w:hAnsi="Arial" w:cs="Arial"/>
          <w:color w:val="auto"/>
        </w:rPr>
        <w:t xml:space="preserve"> prostora</w:t>
      </w:r>
      <w:bookmarkEnd w:id="14"/>
    </w:p>
    <w:p w:rsidR="001922D4" w:rsidRPr="00960AC5" w:rsidRDefault="001922D4" w:rsidP="001922D4"/>
    <w:p w:rsidR="008B51EE" w:rsidRPr="00960AC5" w:rsidRDefault="006621F0" w:rsidP="008B51EE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Lokacija od 28.884m</w:t>
      </w:r>
      <w:r w:rsidRPr="00960AC5">
        <w:rPr>
          <w:rFonts w:ascii="Arial" w:hAnsi="Arial" w:cs="Arial"/>
          <w:sz w:val="24"/>
          <w:szCs w:val="24"/>
          <w:vertAlign w:val="superscript"/>
        </w:rPr>
        <w:t>2</w:t>
      </w:r>
      <w:r w:rsidRPr="00960AC5">
        <w:rPr>
          <w:rFonts w:ascii="Arial" w:hAnsi="Arial" w:cs="Arial"/>
          <w:sz w:val="24"/>
          <w:szCs w:val="24"/>
        </w:rPr>
        <w:t xml:space="preserve"> planirana za budući</w:t>
      </w:r>
      <w:r w:rsidR="008B51EE" w:rsidRPr="00960AC5">
        <w:rPr>
          <w:rFonts w:ascii="Arial" w:hAnsi="Arial" w:cs="Arial"/>
          <w:sz w:val="24"/>
          <w:szCs w:val="24"/>
        </w:rPr>
        <w:t xml:space="preserve"> sajmsko – kongresn</w:t>
      </w:r>
      <w:r w:rsidRPr="00960AC5">
        <w:rPr>
          <w:rFonts w:ascii="Arial" w:hAnsi="Arial" w:cs="Arial"/>
          <w:sz w:val="24"/>
          <w:szCs w:val="24"/>
        </w:rPr>
        <w:t>i</w:t>
      </w:r>
      <w:r w:rsidR="008B51EE" w:rsidRPr="00960AC5">
        <w:rPr>
          <w:rFonts w:ascii="Arial" w:hAnsi="Arial" w:cs="Arial"/>
          <w:sz w:val="24"/>
          <w:szCs w:val="24"/>
        </w:rPr>
        <w:t xml:space="preserve"> centr je pozicionirana van gusto izgrađene zone grada, ka periferiji koja je saobraćano dobro povezana. Na makro planu, </w:t>
      </w:r>
      <w:r w:rsidRPr="00960AC5">
        <w:rPr>
          <w:rFonts w:ascii="Arial" w:hAnsi="Arial" w:cs="Arial"/>
          <w:sz w:val="24"/>
          <w:szCs w:val="24"/>
        </w:rPr>
        <w:t>s</w:t>
      </w:r>
      <w:r w:rsidR="003E6781" w:rsidRPr="00960AC5">
        <w:rPr>
          <w:rFonts w:ascii="Arial" w:hAnsi="Arial" w:cs="Arial"/>
          <w:sz w:val="24"/>
          <w:szCs w:val="24"/>
        </w:rPr>
        <w:t>a</w:t>
      </w:r>
      <w:r w:rsidR="008B51EE" w:rsidRPr="00960AC5">
        <w:rPr>
          <w:rFonts w:ascii="Arial" w:hAnsi="Arial" w:cs="Arial"/>
          <w:sz w:val="24"/>
          <w:szCs w:val="24"/>
        </w:rPr>
        <w:t xml:space="preserve"> </w:t>
      </w:r>
      <w:r w:rsidR="003E6781" w:rsidRPr="00960AC5">
        <w:rPr>
          <w:rFonts w:ascii="Arial" w:hAnsi="Arial" w:cs="Arial"/>
          <w:sz w:val="24"/>
          <w:szCs w:val="24"/>
        </w:rPr>
        <w:t>istočn</w:t>
      </w:r>
      <w:r w:rsidRPr="00960AC5">
        <w:rPr>
          <w:rFonts w:ascii="Arial" w:hAnsi="Arial" w:cs="Arial"/>
          <w:sz w:val="24"/>
          <w:szCs w:val="24"/>
        </w:rPr>
        <w:t>e</w:t>
      </w:r>
      <w:r w:rsidR="008B51EE" w:rsidRPr="00960AC5">
        <w:rPr>
          <w:rFonts w:ascii="Arial" w:hAnsi="Arial" w:cs="Arial"/>
          <w:sz w:val="24"/>
          <w:szCs w:val="24"/>
        </w:rPr>
        <w:t xml:space="preserve"> stran</w:t>
      </w:r>
      <w:r w:rsidRPr="00960AC5">
        <w:rPr>
          <w:rFonts w:ascii="Arial" w:hAnsi="Arial" w:cs="Arial"/>
          <w:sz w:val="24"/>
          <w:szCs w:val="24"/>
        </w:rPr>
        <w:t>e</w:t>
      </w:r>
      <w:r w:rsidR="003E6781" w:rsidRPr="00960AC5">
        <w:rPr>
          <w:rFonts w:ascii="Arial" w:hAnsi="Arial" w:cs="Arial"/>
          <w:sz w:val="24"/>
          <w:szCs w:val="24"/>
        </w:rPr>
        <w:t xml:space="preserve"> lokacije prolazi </w:t>
      </w:r>
      <w:r w:rsidR="008B51EE" w:rsidRPr="00960AC5">
        <w:rPr>
          <w:rFonts w:ascii="Arial" w:hAnsi="Arial" w:cs="Arial"/>
          <w:sz w:val="24"/>
          <w:szCs w:val="24"/>
        </w:rPr>
        <w:t>tras</w:t>
      </w:r>
      <w:r w:rsidR="003E6781" w:rsidRPr="00960AC5">
        <w:rPr>
          <w:rFonts w:ascii="Arial" w:hAnsi="Arial" w:cs="Arial"/>
          <w:sz w:val="24"/>
          <w:szCs w:val="24"/>
        </w:rPr>
        <w:t>a</w:t>
      </w:r>
      <w:r w:rsidR="008B51EE" w:rsidRPr="00960AC5">
        <w:rPr>
          <w:rFonts w:ascii="Arial" w:hAnsi="Arial" w:cs="Arial"/>
          <w:sz w:val="24"/>
          <w:szCs w:val="24"/>
        </w:rPr>
        <w:t xml:space="preserve"> prekograničnog puta ka Albaniji, sa južne strane </w:t>
      </w:r>
      <w:r w:rsidRPr="00960AC5">
        <w:rPr>
          <w:rFonts w:ascii="Arial" w:hAnsi="Arial" w:cs="Arial"/>
          <w:sz w:val="24"/>
          <w:szCs w:val="24"/>
        </w:rPr>
        <w:t xml:space="preserve">je, </w:t>
      </w:r>
      <w:r w:rsidR="008B51EE" w:rsidRPr="00960AC5">
        <w:rPr>
          <w:rFonts w:ascii="Arial" w:hAnsi="Arial" w:cs="Arial"/>
          <w:sz w:val="24"/>
          <w:szCs w:val="24"/>
        </w:rPr>
        <w:t>u malom procentu</w:t>
      </w:r>
      <w:r w:rsidRPr="00960AC5">
        <w:rPr>
          <w:rFonts w:ascii="Arial" w:hAnsi="Arial" w:cs="Arial"/>
          <w:sz w:val="24"/>
          <w:szCs w:val="24"/>
        </w:rPr>
        <w:t xml:space="preserve"> </w:t>
      </w:r>
      <w:r w:rsidR="008B51EE" w:rsidRPr="00960AC5">
        <w:rPr>
          <w:rFonts w:ascii="Arial" w:hAnsi="Arial" w:cs="Arial"/>
          <w:sz w:val="24"/>
          <w:szCs w:val="24"/>
        </w:rPr>
        <w:t>izgrađeno zemljišt</w:t>
      </w:r>
      <w:r w:rsidRPr="00960AC5">
        <w:rPr>
          <w:rFonts w:ascii="Arial" w:hAnsi="Arial" w:cs="Arial"/>
          <w:sz w:val="24"/>
          <w:szCs w:val="24"/>
        </w:rPr>
        <w:t>e</w:t>
      </w:r>
      <w:r w:rsidR="001922D4" w:rsidRPr="00960AC5">
        <w:rPr>
          <w:rFonts w:ascii="Arial" w:hAnsi="Arial" w:cs="Arial"/>
          <w:sz w:val="24"/>
          <w:szCs w:val="24"/>
        </w:rPr>
        <w:t xml:space="preserve"> Ćemovskog polja</w:t>
      </w:r>
      <w:r w:rsidRPr="00960AC5">
        <w:rPr>
          <w:rFonts w:ascii="Arial" w:hAnsi="Arial" w:cs="Arial"/>
          <w:sz w:val="24"/>
          <w:szCs w:val="24"/>
        </w:rPr>
        <w:t>,</w:t>
      </w:r>
      <w:r w:rsidR="008B51EE" w:rsidRPr="00960AC5">
        <w:rPr>
          <w:rFonts w:ascii="Arial" w:hAnsi="Arial" w:cs="Arial"/>
          <w:sz w:val="24"/>
          <w:szCs w:val="24"/>
        </w:rPr>
        <w:t xml:space="preserve"> a sa sjeverne i zapadne strane u većem procentu</w:t>
      </w:r>
      <w:r w:rsidRPr="00960AC5">
        <w:rPr>
          <w:rFonts w:ascii="Arial" w:hAnsi="Arial" w:cs="Arial"/>
          <w:sz w:val="24"/>
          <w:szCs w:val="24"/>
        </w:rPr>
        <w:t xml:space="preserve"> je</w:t>
      </w:r>
      <w:r w:rsidR="008B51EE" w:rsidRPr="00960AC5">
        <w:rPr>
          <w:rFonts w:ascii="Arial" w:hAnsi="Arial" w:cs="Arial"/>
          <w:sz w:val="24"/>
          <w:szCs w:val="24"/>
        </w:rPr>
        <w:t xml:space="preserve"> izgrađen</w:t>
      </w:r>
      <w:r w:rsidRPr="00960AC5">
        <w:rPr>
          <w:rFonts w:ascii="Arial" w:hAnsi="Arial" w:cs="Arial"/>
          <w:sz w:val="24"/>
          <w:szCs w:val="24"/>
        </w:rPr>
        <w:t>a</w:t>
      </w:r>
      <w:r w:rsidR="008B51EE" w:rsidRPr="00960AC5">
        <w:rPr>
          <w:rFonts w:ascii="Arial" w:hAnsi="Arial" w:cs="Arial"/>
          <w:sz w:val="24"/>
          <w:szCs w:val="24"/>
        </w:rPr>
        <w:t xml:space="preserve"> gradsk</w:t>
      </w:r>
      <w:r w:rsidRPr="00960AC5">
        <w:rPr>
          <w:rFonts w:ascii="Arial" w:hAnsi="Arial" w:cs="Arial"/>
          <w:sz w:val="24"/>
          <w:szCs w:val="24"/>
        </w:rPr>
        <w:t>a</w:t>
      </w:r>
      <w:r w:rsidR="008B51EE" w:rsidRPr="00960AC5">
        <w:rPr>
          <w:rFonts w:ascii="Arial" w:hAnsi="Arial" w:cs="Arial"/>
          <w:sz w:val="24"/>
          <w:szCs w:val="24"/>
        </w:rPr>
        <w:t xml:space="preserve"> struktur</w:t>
      </w:r>
      <w:r w:rsidRPr="00960AC5">
        <w:rPr>
          <w:rFonts w:ascii="Arial" w:hAnsi="Arial" w:cs="Arial"/>
          <w:sz w:val="24"/>
          <w:szCs w:val="24"/>
        </w:rPr>
        <w:t>a</w:t>
      </w:r>
      <w:r w:rsidR="008B51EE" w:rsidRPr="00960AC5">
        <w:rPr>
          <w:rFonts w:ascii="Arial" w:hAnsi="Arial" w:cs="Arial"/>
          <w:sz w:val="24"/>
          <w:szCs w:val="24"/>
        </w:rPr>
        <w:t>. Na mikro planu, lokaciju sa sjeverne strane tangira park 13. Jul, sa zapadne strane prometn</w:t>
      </w:r>
      <w:r w:rsidR="003E6781" w:rsidRPr="00960AC5">
        <w:rPr>
          <w:rFonts w:ascii="Arial" w:hAnsi="Arial" w:cs="Arial"/>
          <w:sz w:val="24"/>
          <w:szCs w:val="24"/>
        </w:rPr>
        <w:t>i</w:t>
      </w:r>
      <w:r w:rsidR="008B51EE" w:rsidRPr="00960AC5">
        <w:rPr>
          <w:rFonts w:ascii="Arial" w:hAnsi="Arial" w:cs="Arial"/>
          <w:sz w:val="24"/>
          <w:szCs w:val="24"/>
        </w:rPr>
        <w:t xml:space="preserve"> </w:t>
      </w:r>
      <w:r w:rsidR="003E6781" w:rsidRPr="00960AC5">
        <w:rPr>
          <w:rFonts w:ascii="Arial" w:hAnsi="Arial" w:cs="Arial"/>
          <w:sz w:val="24"/>
          <w:szCs w:val="24"/>
        </w:rPr>
        <w:t>bulevar “Šarl de Gol”</w:t>
      </w:r>
      <w:r w:rsidR="008B51EE" w:rsidRPr="00960AC5">
        <w:rPr>
          <w:rFonts w:ascii="Arial" w:hAnsi="Arial" w:cs="Arial"/>
          <w:sz w:val="24"/>
          <w:szCs w:val="24"/>
        </w:rPr>
        <w:t xml:space="preserve"> koj</w:t>
      </w:r>
      <w:r w:rsidR="003E6781" w:rsidRPr="00960AC5">
        <w:rPr>
          <w:rFonts w:ascii="Arial" w:hAnsi="Arial" w:cs="Arial"/>
          <w:sz w:val="24"/>
          <w:szCs w:val="24"/>
        </w:rPr>
        <w:t>i</w:t>
      </w:r>
      <w:r w:rsidR="008B51EE" w:rsidRPr="00960AC5">
        <w:rPr>
          <w:rFonts w:ascii="Arial" w:hAnsi="Arial" w:cs="Arial"/>
          <w:sz w:val="24"/>
          <w:szCs w:val="24"/>
        </w:rPr>
        <w:t xml:space="preserve"> je dijeli sa industrijskim pogonom za proizvodnju vina, sa južne strane Duvanski kombinat a sa zapadne strane neizgrađen</w:t>
      </w:r>
      <w:r w:rsidR="003E6781" w:rsidRPr="00960AC5">
        <w:rPr>
          <w:rFonts w:ascii="Arial" w:hAnsi="Arial" w:cs="Arial"/>
          <w:sz w:val="24"/>
          <w:szCs w:val="24"/>
        </w:rPr>
        <w:t>i</w:t>
      </w:r>
      <w:r w:rsidR="008B51EE" w:rsidRPr="00960AC5">
        <w:rPr>
          <w:rFonts w:ascii="Arial" w:hAnsi="Arial" w:cs="Arial"/>
          <w:sz w:val="24"/>
          <w:szCs w:val="24"/>
        </w:rPr>
        <w:t xml:space="preserve"> </w:t>
      </w:r>
      <w:r w:rsidRPr="00960AC5">
        <w:rPr>
          <w:rFonts w:ascii="Arial" w:hAnsi="Arial" w:cs="Arial"/>
          <w:sz w:val="24"/>
          <w:szCs w:val="24"/>
        </w:rPr>
        <w:t>pros</w:t>
      </w:r>
      <w:r w:rsidR="003E6781" w:rsidRPr="00960AC5">
        <w:rPr>
          <w:rFonts w:ascii="Arial" w:hAnsi="Arial" w:cs="Arial"/>
          <w:sz w:val="24"/>
          <w:szCs w:val="24"/>
        </w:rPr>
        <w:t>tor Ćemovskog polja</w:t>
      </w:r>
      <w:r w:rsidR="008B51EE" w:rsidRPr="00960AC5">
        <w:rPr>
          <w:rFonts w:ascii="Arial" w:hAnsi="Arial" w:cs="Arial"/>
          <w:sz w:val="24"/>
          <w:szCs w:val="24"/>
        </w:rPr>
        <w:t>. Sama lokacija na kojoj se gradi je uglavnom ravna, sa</w:t>
      </w:r>
      <w:r w:rsidR="00C10071">
        <w:rPr>
          <w:rFonts w:ascii="Arial" w:hAnsi="Arial" w:cs="Arial"/>
          <w:sz w:val="24"/>
          <w:szCs w:val="24"/>
        </w:rPr>
        <w:t xml:space="preserve"> ne prevelikim procentom  visokog rastinja,  najviše u sjevernom dijelu</w:t>
      </w:r>
      <w:r w:rsidR="008B51EE" w:rsidRPr="00960AC5">
        <w:rPr>
          <w:rFonts w:ascii="Arial" w:hAnsi="Arial" w:cs="Arial"/>
          <w:sz w:val="24"/>
          <w:szCs w:val="24"/>
        </w:rPr>
        <w:t>, koje</w:t>
      </w:r>
      <w:r w:rsidR="00C10071">
        <w:rPr>
          <w:rFonts w:ascii="Arial" w:hAnsi="Arial" w:cs="Arial"/>
          <w:sz w:val="24"/>
          <w:szCs w:val="24"/>
        </w:rPr>
        <w:t xml:space="preserve"> je, ukoliko projektantsko rješenje to omogućava, </w:t>
      </w:r>
      <w:r w:rsidR="008B51EE" w:rsidRPr="00960AC5">
        <w:rPr>
          <w:rFonts w:ascii="Arial" w:hAnsi="Arial" w:cs="Arial"/>
          <w:sz w:val="24"/>
          <w:szCs w:val="24"/>
        </w:rPr>
        <w:t xml:space="preserve">potrebno sačuvati i učiniti da isti obogaćuju buduće pejzažno i parterno uređenje </w:t>
      </w:r>
      <w:r w:rsidR="003E6781" w:rsidRPr="00960AC5">
        <w:rPr>
          <w:rFonts w:ascii="Arial" w:hAnsi="Arial" w:cs="Arial"/>
          <w:sz w:val="24"/>
          <w:szCs w:val="24"/>
        </w:rPr>
        <w:t>saj</w:t>
      </w:r>
      <w:r w:rsidRPr="00960AC5">
        <w:rPr>
          <w:rFonts w:ascii="Arial" w:hAnsi="Arial" w:cs="Arial"/>
          <w:sz w:val="24"/>
          <w:szCs w:val="24"/>
        </w:rPr>
        <w:t>a</w:t>
      </w:r>
      <w:r w:rsidR="003E6781" w:rsidRPr="00960AC5">
        <w:rPr>
          <w:rFonts w:ascii="Arial" w:hAnsi="Arial" w:cs="Arial"/>
          <w:sz w:val="24"/>
          <w:szCs w:val="24"/>
        </w:rPr>
        <w:t>m</w:t>
      </w:r>
      <w:r w:rsidRPr="00960AC5">
        <w:rPr>
          <w:rFonts w:ascii="Arial" w:hAnsi="Arial" w:cs="Arial"/>
          <w:sz w:val="24"/>
          <w:szCs w:val="24"/>
        </w:rPr>
        <w:t>s</w:t>
      </w:r>
      <w:r w:rsidR="003E6781" w:rsidRPr="00960AC5">
        <w:rPr>
          <w:rFonts w:ascii="Arial" w:hAnsi="Arial" w:cs="Arial"/>
          <w:sz w:val="24"/>
          <w:szCs w:val="24"/>
        </w:rPr>
        <w:t>ko – kongresnog centra</w:t>
      </w:r>
      <w:r w:rsidR="008B51EE" w:rsidRPr="00960AC5">
        <w:rPr>
          <w:rFonts w:ascii="Arial" w:hAnsi="Arial" w:cs="Arial"/>
          <w:sz w:val="24"/>
          <w:szCs w:val="24"/>
        </w:rPr>
        <w:t>.</w:t>
      </w:r>
      <w:r w:rsidR="00C10071">
        <w:rPr>
          <w:rFonts w:ascii="Arial" w:hAnsi="Arial" w:cs="Arial"/>
          <w:sz w:val="24"/>
          <w:szCs w:val="24"/>
        </w:rPr>
        <w:t xml:space="preserve"> </w:t>
      </w:r>
    </w:p>
    <w:p w:rsidR="008B51EE" w:rsidRPr="00960AC5" w:rsidRDefault="008B51EE" w:rsidP="008B51EE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Lokacija </w:t>
      </w:r>
      <w:r w:rsidR="003E6781" w:rsidRPr="00960AC5">
        <w:rPr>
          <w:rFonts w:ascii="Arial" w:hAnsi="Arial" w:cs="Arial"/>
          <w:sz w:val="24"/>
          <w:szCs w:val="24"/>
        </w:rPr>
        <w:t xml:space="preserve">je </w:t>
      </w:r>
      <w:r w:rsidRPr="00960AC5">
        <w:rPr>
          <w:rFonts w:ascii="Arial" w:hAnsi="Arial" w:cs="Arial"/>
          <w:sz w:val="24"/>
          <w:szCs w:val="24"/>
        </w:rPr>
        <w:t>na periferiji grada</w:t>
      </w:r>
      <w:r w:rsidR="003E6781" w:rsidRPr="00960AC5">
        <w:rPr>
          <w:rFonts w:ascii="Arial" w:hAnsi="Arial" w:cs="Arial"/>
          <w:sz w:val="24"/>
          <w:szCs w:val="24"/>
        </w:rPr>
        <w:t xml:space="preserve"> i</w:t>
      </w:r>
      <w:r w:rsidRPr="00960AC5">
        <w:rPr>
          <w:rFonts w:ascii="Arial" w:hAnsi="Arial" w:cs="Arial"/>
          <w:sz w:val="24"/>
          <w:szCs w:val="24"/>
        </w:rPr>
        <w:t xml:space="preserve"> ima dobru konekciju sa aerodromom, željeznicom i drumskim saobr</w:t>
      </w:r>
      <w:r w:rsidR="003E6781" w:rsidRPr="00960AC5">
        <w:rPr>
          <w:rFonts w:ascii="Arial" w:hAnsi="Arial" w:cs="Arial"/>
          <w:sz w:val="24"/>
          <w:szCs w:val="24"/>
        </w:rPr>
        <w:t>aćajem. Takođe, zahvat se ne nalazi unutar tradicionalno-naslijeđenog urbanog konteksta, pa s tim u vezi je dozvoljeno osmišljavanje inovativne zone, koja mora poštovati infrastukturno i pejzažno zatečene prilike.</w:t>
      </w:r>
    </w:p>
    <w:p w:rsidR="00B81007" w:rsidRPr="00960AC5" w:rsidRDefault="00B81007" w:rsidP="00B8100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81007" w:rsidRPr="00960AC5" w:rsidRDefault="00B81007" w:rsidP="006621F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0"/>
        </w:rPr>
      </w:pPr>
      <w:r w:rsidRPr="00960AC5">
        <w:rPr>
          <w:rFonts w:ascii="Arial" w:eastAsia="Arial" w:hAnsi="Arial" w:cs="Arial"/>
          <w:noProof/>
          <w:sz w:val="20"/>
          <w:lang w:val="en-GB" w:eastAsia="en-GB"/>
        </w:rPr>
        <w:drawing>
          <wp:inline distT="0" distB="0" distL="0" distR="0">
            <wp:extent cx="6130758" cy="4560125"/>
            <wp:effectExtent l="19050" t="0" r="3342" b="0"/>
            <wp:docPr id="26" name="Picture 26" descr="Snimak ekrana 2025-03-27 13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nimak ekrana 2025-03-27 1329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23" cy="456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07" w:rsidRPr="00960AC5" w:rsidRDefault="00B81007" w:rsidP="00B81007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8"/>
        </w:rPr>
      </w:pPr>
    </w:p>
    <w:p w:rsidR="00B81007" w:rsidRPr="00960AC5" w:rsidRDefault="00B81007" w:rsidP="00B81007">
      <w:pPr>
        <w:widowControl w:val="0"/>
        <w:autoSpaceDE w:val="0"/>
        <w:autoSpaceDN w:val="0"/>
        <w:spacing w:before="95" w:after="0" w:line="207" w:lineRule="exact"/>
        <w:ind w:left="476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t>Prikaz</w:t>
      </w:r>
      <w:r w:rsidRPr="00960AC5">
        <w:rPr>
          <w:rFonts w:ascii="Arial" w:eastAsia="Arial" w:hAnsi="Arial" w:cs="Arial"/>
          <w:color w:val="595959" w:themeColor="text1" w:themeTint="A6"/>
          <w:spacing w:val="-4"/>
          <w:sz w:val="20"/>
          <w:szCs w:val="20"/>
        </w:rPr>
        <w:t xml:space="preserve"> </w:t>
      </w: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t>kontaktne zone</w:t>
      </w:r>
    </w:p>
    <w:p w:rsidR="00B81007" w:rsidRPr="00960AC5" w:rsidRDefault="00B81007" w:rsidP="00B81007">
      <w:pPr>
        <w:widowControl w:val="0"/>
        <w:numPr>
          <w:ilvl w:val="0"/>
          <w:numId w:val="8"/>
        </w:numPr>
        <w:tabs>
          <w:tab w:val="left" w:pos="679"/>
        </w:tabs>
        <w:autoSpaceDE w:val="0"/>
        <w:autoSpaceDN w:val="0"/>
        <w:spacing w:after="0" w:line="206" w:lineRule="exact"/>
        <w:ind w:hanging="203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 w:rsidRPr="00960AC5">
        <w:rPr>
          <w:rFonts w:ascii="Arial" w:eastAsia="Arial" w:hAnsi="Arial" w:cs="Arial"/>
          <w:color w:val="595959" w:themeColor="text1" w:themeTint="A6"/>
          <w:spacing w:val="10"/>
          <w:sz w:val="20"/>
          <w:szCs w:val="20"/>
        </w:rPr>
        <w:t>Duvanski kombinat</w:t>
      </w:r>
    </w:p>
    <w:p w:rsidR="00B81007" w:rsidRPr="00960AC5" w:rsidRDefault="00B81007" w:rsidP="00B81007">
      <w:pPr>
        <w:widowControl w:val="0"/>
        <w:numPr>
          <w:ilvl w:val="0"/>
          <w:numId w:val="8"/>
        </w:numPr>
        <w:tabs>
          <w:tab w:val="left" w:pos="679"/>
        </w:tabs>
        <w:autoSpaceDE w:val="0"/>
        <w:autoSpaceDN w:val="0"/>
        <w:spacing w:after="0" w:line="207" w:lineRule="exact"/>
        <w:ind w:hanging="203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t>Industrijski pogon – proizvodnja vina („Agrokombinat 13 Jul“)</w:t>
      </w:r>
    </w:p>
    <w:p w:rsidR="00B81007" w:rsidRPr="00960AC5" w:rsidRDefault="00B81007" w:rsidP="00B81007">
      <w:pPr>
        <w:widowControl w:val="0"/>
        <w:numPr>
          <w:ilvl w:val="0"/>
          <w:numId w:val="8"/>
        </w:numPr>
        <w:tabs>
          <w:tab w:val="left" w:pos="679"/>
        </w:tabs>
        <w:autoSpaceDE w:val="0"/>
        <w:autoSpaceDN w:val="0"/>
        <w:spacing w:before="1" w:after="0" w:line="207" w:lineRule="exact"/>
        <w:ind w:hanging="203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t>Restoran „13 jul”</w:t>
      </w:r>
    </w:p>
    <w:p w:rsidR="00B81007" w:rsidRPr="00960AC5" w:rsidRDefault="00B81007" w:rsidP="00B81007">
      <w:pPr>
        <w:widowControl w:val="0"/>
        <w:numPr>
          <w:ilvl w:val="0"/>
          <w:numId w:val="8"/>
        </w:numPr>
        <w:tabs>
          <w:tab w:val="left" w:pos="679"/>
        </w:tabs>
        <w:autoSpaceDE w:val="0"/>
        <w:autoSpaceDN w:val="0"/>
        <w:spacing w:before="1" w:after="0" w:line="207" w:lineRule="exact"/>
        <w:ind w:hanging="203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t>Sportsko – rekreativna zona „13. jul”</w:t>
      </w:r>
    </w:p>
    <w:p w:rsidR="00B81007" w:rsidRPr="00960AC5" w:rsidRDefault="00B81007" w:rsidP="00B81007">
      <w:pPr>
        <w:widowControl w:val="0"/>
        <w:numPr>
          <w:ilvl w:val="0"/>
          <w:numId w:val="8"/>
        </w:numPr>
        <w:tabs>
          <w:tab w:val="left" w:pos="679"/>
        </w:tabs>
        <w:autoSpaceDE w:val="0"/>
        <w:autoSpaceDN w:val="0"/>
        <w:spacing w:after="0" w:line="206" w:lineRule="exact"/>
        <w:ind w:hanging="203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t>Distributivni centar – Zelena pijaca</w:t>
      </w:r>
    </w:p>
    <w:p w:rsidR="00C246E4" w:rsidRDefault="00C246E4" w:rsidP="00B81007">
      <w:pPr>
        <w:widowControl w:val="0"/>
        <w:numPr>
          <w:ilvl w:val="0"/>
          <w:numId w:val="8"/>
        </w:numPr>
        <w:tabs>
          <w:tab w:val="left" w:pos="679"/>
        </w:tabs>
        <w:autoSpaceDE w:val="0"/>
        <w:autoSpaceDN w:val="0"/>
        <w:spacing w:after="0" w:line="207" w:lineRule="exact"/>
        <w:ind w:hanging="203"/>
        <w:rPr>
          <w:rFonts w:ascii="Arial" w:eastAsia="Arial" w:hAnsi="Arial" w:cs="Arial"/>
          <w:color w:val="595959" w:themeColor="text1" w:themeTint="A6"/>
          <w:sz w:val="20"/>
          <w:szCs w:val="20"/>
        </w:rPr>
        <w:sectPr w:rsidR="00C246E4" w:rsidSect="004B7AF3">
          <w:footerReference w:type="default" r:id="rId13"/>
          <w:pgSz w:w="11907" w:h="16839" w:code="9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:rsidR="00B81007" w:rsidRDefault="00B81007" w:rsidP="00B81007">
      <w:pPr>
        <w:widowControl w:val="0"/>
        <w:numPr>
          <w:ilvl w:val="0"/>
          <w:numId w:val="8"/>
        </w:numPr>
        <w:tabs>
          <w:tab w:val="left" w:pos="679"/>
        </w:tabs>
        <w:autoSpaceDE w:val="0"/>
        <w:autoSpaceDN w:val="0"/>
        <w:spacing w:after="0" w:line="207" w:lineRule="exact"/>
        <w:ind w:hanging="203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lastRenderedPageBreak/>
        <w:t>Neizgrađen prostor</w:t>
      </w:r>
    </w:p>
    <w:p w:rsidR="00C246E4" w:rsidRDefault="00C246E4" w:rsidP="00C246E4">
      <w:pPr>
        <w:pStyle w:val="ListParagraph"/>
        <w:rPr>
          <w:rFonts w:ascii="Arial" w:eastAsia="Arial" w:hAnsi="Arial" w:cs="Arial"/>
          <w:color w:val="595959" w:themeColor="text1" w:themeTint="A6"/>
          <w:sz w:val="20"/>
          <w:szCs w:val="20"/>
        </w:rPr>
      </w:pPr>
    </w:p>
    <w:p w:rsidR="00C246E4" w:rsidRDefault="00C246E4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  <w:sectPr w:rsidR="00C246E4" w:rsidSect="00C246E4">
          <w:type w:val="continuous"/>
          <w:pgSz w:w="11907" w:h="16839" w:code="9"/>
          <w:pgMar w:top="1440" w:right="1080" w:bottom="1440" w:left="1080" w:header="720" w:footer="720" w:gutter="0"/>
          <w:cols w:num="2" w:space="3"/>
          <w:titlePg/>
          <w:docGrid w:linePitch="360"/>
        </w:sectPr>
      </w:pPr>
    </w:p>
    <w:p w:rsidR="00C246E4" w:rsidRDefault="00F31C94" w:rsidP="00C246E4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241F3D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pt;height:348.8pt">
            <v:imagedata r:id="rId14" o:title="Geodetska podloga UP 3.1, 3"/>
          </v:shape>
        </w:pict>
      </w:r>
    </w:p>
    <w:p w:rsidR="00C246E4" w:rsidRDefault="00C246E4" w:rsidP="00C246E4">
      <w:pPr>
        <w:spacing w:after="0"/>
        <w:jc w:val="center"/>
        <w:rPr>
          <w:rFonts w:ascii="Arial" w:eastAsia="Arial" w:hAnsi="Arial" w:cs="Arial"/>
          <w:color w:val="595959" w:themeColor="text1" w:themeTint="A6"/>
          <w:sz w:val="20"/>
          <w:szCs w:val="20"/>
        </w:rPr>
      </w:pPr>
      <w:r>
        <w:rPr>
          <w:rFonts w:ascii="Arial" w:eastAsia="Arial" w:hAnsi="Arial" w:cs="Arial"/>
          <w:color w:val="595959" w:themeColor="text1" w:themeTint="A6"/>
          <w:sz w:val="20"/>
          <w:szCs w:val="20"/>
        </w:rPr>
        <w:t>Geodetska podloga sa prikazom urbanističkih parcela i građevinskih linija</w:t>
      </w:r>
    </w:p>
    <w:p w:rsidR="00C246E4" w:rsidRDefault="00C246E4" w:rsidP="00C246E4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B7A4F" w:rsidRPr="00960AC5" w:rsidRDefault="00C246E4" w:rsidP="00C246E4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960AC5">
        <w:rPr>
          <w:noProof/>
          <w:lang w:val="en-GB" w:eastAsia="en-GB"/>
        </w:rPr>
        <w:drawing>
          <wp:inline distT="0" distB="0" distL="0" distR="0">
            <wp:extent cx="4475832" cy="3847605"/>
            <wp:effectExtent l="19050" t="0" r="918" b="0"/>
            <wp:docPr id="1" name="Picture 24" descr="C:\Users\milena.latkovic\AppData\Local\Microsoft\Windows\INetCache\Content.Word\googel earth zahv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lena.latkovic\AppData\Local\Microsoft\Windows\INetCache\Content.Word\googel earth zahva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72" cy="38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E4" w:rsidRDefault="00C246E4" w:rsidP="008B51EE">
      <w:pPr>
        <w:spacing w:after="0"/>
        <w:jc w:val="center"/>
        <w:sectPr w:rsidR="00C246E4" w:rsidSect="00C246E4">
          <w:type w:val="continuous"/>
          <w:pgSz w:w="11907" w:h="16839" w:code="9"/>
          <w:pgMar w:top="1440" w:right="1080" w:bottom="1440" w:left="1080" w:header="720" w:footer="720" w:gutter="0"/>
          <w:cols w:space="3"/>
          <w:titlePg/>
          <w:docGrid w:linePitch="360"/>
        </w:sectPr>
      </w:pPr>
    </w:p>
    <w:p w:rsidR="00C246E4" w:rsidRDefault="00C246E4" w:rsidP="008B51EE">
      <w:pPr>
        <w:spacing w:after="0"/>
        <w:jc w:val="center"/>
        <w:sectPr w:rsidR="00C246E4" w:rsidSect="00C246E4">
          <w:type w:val="continuous"/>
          <w:pgSz w:w="11907" w:h="16839" w:code="9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rPr>
          <w:rFonts w:ascii="Arial" w:eastAsia="Arial" w:hAnsi="Arial" w:cs="Arial"/>
          <w:color w:val="595959" w:themeColor="text1" w:themeTint="A6"/>
          <w:sz w:val="20"/>
          <w:szCs w:val="20"/>
        </w:rPr>
        <w:lastRenderedPageBreak/>
        <w:t xml:space="preserve">Ortofoto prikaz </w:t>
      </w:r>
      <w:r w:rsidRPr="00960AC5">
        <w:rPr>
          <w:rFonts w:ascii="Arial" w:eastAsia="Arial" w:hAnsi="Arial" w:cs="Arial"/>
          <w:color w:val="595959" w:themeColor="text1" w:themeTint="A6"/>
          <w:sz w:val="20"/>
          <w:szCs w:val="20"/>
        </w:rPr>
        <w:t>lokacije</w:t>
      </w:r>
    </w:p>
    <w:p w:rsidR="00B81007" w:rsidRPr="00960AC5" w:rsidRDefault="00B81007" w:rsidP="00B81007">
      <w:pPr>
        <w:pStyle w:val="Heading2"/>
        <w:numPr>
          <w:ilvl w:val="1"/>
          <w:numId w:val="1"/>
        </w:numPr>
        <w:spacing w:before="0"/>
        <w:ind w:left="720"/>
        <w:rPr>
          <w:rFonts w:ascii="Arial" w:hAnsi="Arial" w:cs="Arial"/>
          <w:color w:val="auto"/>
        </w:rPr>
      </w:pPr>
      <w:bookmarkStart w:id="15" w:name="_Toc194918946"/>
      <w:r w:rsidRPr="00960AC5">
        <w:rPr>
          <w:rFonts w:ascii="Arial" w:hAnsi="Arial" w:cs="Arial"/>
          <w:color w:val="auto"/>
        </w:rPr>
        <w:lastRenderedPageBreak/>
        <w:t>Upoznavanje sa lokalnim prirodnim uslovima</w:t>
      </w:r>
      <w:bookmarkEnd w:id="15"/>
      <w:r w:rsidRPr="00960AC5">
        <w:rPr>
          <w:rFonts w:ascii="Arial" w:hAnsi="Arial" w:cs="Arial"/>
          <w:color w:val="auto"/>
        </w:rPr>
        <w:t xml:space="preserve"> </w:t>
      </w:r>
    </w:p>
    <w:p w:rsidR="00B81007" w:rsidRPr="00960AC5" w:rsidRDefault="00B81007" w:rsidP="00B81007">
      <w:pPr>
        <w:pStyle w:val="Heading2"/>
        <w:spacing w:before="0"/>
        <w:jc w:val="both"/>
        <w:rPr>
          <w:rFonts w:ascii="Arial" w:eastAsia="Calibri" w:hAnsi="Arial" w:cs="Arial"/>
          <w:b w:val="0"/>
          <w:bCs w:val="0"/>
          <w:color w:val="auto"/>
          <w:sz w:val="24"/>
          <w:szCs w:val="24"/>
        </w:rPr>
      </w:pPr>
    </w:p>
    <w:p w:rsidR="00B81007" w:rsidRPr="00960AC5" w:rsidRDefault="00B81007" w:rsidP="00B81007">
      <w:pPr>
        <w:jc w:val="both"/>
        <w:rPr>
          <w:rFonts w:ascii="Arial" w:eastAsia="Arial" w:hAnsi="Arial" w:cs="Arial"/>
          <w:sz w:val="24"/>
          <w:szCs w:val="24"/>
        </w:rPr>
      </w:pPr>
      <w:r w:rsidRPr="00960AC5">
        <w:rPr>
          <w:rFonts w:ascii="Arial" w:eastAsia="Arial" w:hAnsi="Arial" w:cs="Arial"/>
          <w:sz w:val="24"/>
          <w:szCs w:val="24"/>
        </w:rPr>
        <w:t xml:space="preserve">U cilju boljeg razumijevanja prirodnih odlika, u nastavku su podaci o vrsti i kvalitetu zemljišta, klimatskim uslovima, pejzažnom okruženju i slično. </w:t>
      </w:r>
    </w:p>
    <w:p w:rsidR="00B81007" w:rsidRPr="00960AC5" w:rsidRDefault="00B81007" w:rsidP="00B81007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960AC5">
        <w:rPr>
          <w:rFonts w:ascii="Arial" w:eastAsia="Arial" w:hAnsi="Arial" w:cs="Arial"/>
          <w:sz w:val="24"/>
          <w:szCs w:val="24"/>
        </w:rPr>
        <w:t xml:space="preserve">U morfološkom smislu to je ravan teren minimalnog nagiba (manjeg od 50). U kategoriju vezanih i poluvezanih litoloških struktura ubrajaju se: škriljci, glinci, laporci, pješčari itd. Ovi tereni imaju dobru nosivost. Pedološke karakteristike Zetske ravnice i </w:t>
      </w:r>
      <w:r w:rsidR="00036FB5">
        <w:rPr>
          <w:rFonts w:ascii="Arial" w:eastAsia="Arial" w:hAnsi="Arial" w:cs="Arial"/>
          <w:sz w:val="24"/>
          <w:szCs w:val="24"/>
        </w:rPr>
        <w:t>Ć</w:t>
      </w:r>
      <w:r w:rsidRPr="00960AC5">
        <w:rPr>
          <w:rFonts w:ascii="Arial" w:eastAsia="Arial" w:hAnsi="Arial" w:cs="Arial"/>
          <w:sz w:val="24"/>
          <w:szCs w:val="24"/>
        </w:rPr>
        <w:t>emovskog polja su sledeće: Geološki ravnica je sastavljena od aluvijalno-deluvijalnog nanosa, najčešće su smeđa zemljišta na šljunku i konglomeratu. Nivo podzemnih voda se kreće od 4 m u odnosu na gornju površinu terena.</w:t>
      </w:r>
    </w:p>
    <w:p w:rsidR="00B81007" w:rsidRPr="00960AC5" w:rsidRDefault="00B81007" w:rsidP="00B81007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B81007" w:rsidRPr="00960AC5" w:rsidRDefault="00B81007" w:rsidP="00B810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Uticaj sadržaja kontaktnih zona sa aspekta zagađenosti vazduha nije veliki. „Agrokombinat 13 Jul“ namijenjen je prehrambenoj industriji i nije zagađivač okoline. </w:t>
      </w:r>
    </w:p>
    <w:p w:rsidR="00B81007" w:rsidRPr="00960AC5" w:rsidRDefault="00B81007" w:rsidP="00B810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81007" w:rsidRPr="00960AC5" w:rsidRDefault="00B81007" w:rsidP="00B810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Teritorija predmetnog DUP-a je u najvećoj mjeri slobodno zemljište osim djelova koji su pod nasadom šume (alepski bor i čempres).</w:t>
      </w:r>
    </w:p>
    <w:p w:rsidR="00B81007" w:rsidRPr="00960AC5" w:rsidRDefault="00B81007" w:rsidP="00B810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Pedmetna lokacija ali i veći zahvat od DUP-a Agroindustrijska zona je 1954. godine pošumljena sadnicama alepskog bora uz malo učešće čempresa. Zbog nepovoljnih uslova sredine siromašnog skeletnog zemljišta i jakih ljetnjih žega, drveće je imalo mali prirast pa ne ostavlja utisak snažnog 60-togodišnjeg zasada. Dekoratrivno-estetska i zdravstvena vrijednost drveća je osrednja, ali uz primjenu potrebnih mjera, zasade treba sačuvati jer su uspjeli da se bez primjene potrebnih mjera njege održe i utiču na stvaranje povoljnih mikroklimatskih uslova. Ostale površine su uglavnom gole (bez visoke vegetacije). Ekološki sistem posebno poboljšava nasad šumskog kompleksa alepskog bora i čempresa na prostoru DUP-a Agroindustrijske zone. Zelenilo predmetnog kompleksa čini „vezu između zelenih površina urbanog gradskog i vangradskih slobodnih površina. Zajedno sa susjednim blokovskim zelenilom naselja „Konik stari aerodrom“ predmetno područje čini kvalitetnu cjelinu šumskog fonda grada. </w:t>
      </w:r>
    </w:p>
    <w:p w:rsidR="00B81007" w:rsidRPr="00960AC5" w:rsidRDefault="00B81007" w:rsidP="00B810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Sa aspekta prirodnih uslova, ovo područje ima niz povoljnosti za izgradnju i urbanizaciju.</w:t>
      </w:r>
    </w:p>
    <w:p w:rsidR="008B51EE" w:rsidRPr="00960AC5" w:rsidRDefault="00B81007" w:rsidP="00C01925">
      <w:pPr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Ravan teren, povoljan nivo podzemnih voda kao i dobra stabilnost terena su karakteristike koje idu u prilog gradnje.</w:t>
      </w:r>
      <w:r w:rsidR="00C01925" w:rsidRPr="00960AC5">
        <w:rPr>
          <w:rFonts w:ascii="Arial" w:hAnsi="Arial" w:cs="Arial"/>
          <w:sz w:val="24"/>
          <w:szCs w:val="24"/>
        </w:rPr>
        <w:t xml:space="preserve"> </w:t>
      </w:r>
      <w:r w:rsidR="00036FB5">
        <w:rPr>
          <w:rFonts w:ascii="Arial" w:hAnsi="Arial" w:cs="Arial"/>
          <w:sz w:val="24"/>
          <w:szCs w:val="24"/>
        </w:rPr>
        <w:t xml:space="preserve">Specifičnost u klimatskim uslovima Podgorice jesu visoke temperature ljeti (preko 40 °C) a zimi jak sjeverni vjetar. </w:t>
      </w:r>
      <w:r w:rsidRPr="00960AC5">
        <w:rPr>
          <w:rFonts w:ascii="Arial" w:eastAsia="Arial" w:hAnsi="Arial" w:cs="Arial"/>
          <w:sz w:val="24"/>
          <w:szCs w:val="24"/>
        </w:rPr>
        <w:t>Izvor meteoroloških podataka za Podgoricu:</w:t>
      </w:r>
      <w:r w:rsidR="008B51EE" w:rsidRPr="00960AC5">
        <w:t xml:space="preserve"> </w:t>
      </w:r>
      <w:hyperlink r:id="rId16" w:history="1">
        <w:r w:rsidR="008B51EE" w:rsidRPr="00960AC5">
          <w:rPr>
            <w:rStyle w:val="Hyperlink"/>
            <w:rFonts w:ascii="Arial" w:hAnsi="Arial" w:cs="Arial"/>
            <w:sz w:val="24"/>
            <w:szCs w:val="24"/>
          </w:rPr>
          <w:t>https://www.meteo.co.me/page.php?id=41</w:t>
        </w:r>
      </w:hyperlink>
    </w:p>
    <w:p w:rsidR="00D46252" w:rsidRPr="00960AC5" w:rsidRDefault="00D46252" w:rsidP="000F7D60">
      <w:pPr>
        <w:widowControl w:val="0"/>
        <w:tabs>
          <w:tab w:val="left" w:pos="679"/>
        </w:tabs>
        <w:autoSpaceDE w:val="0"/>
        <w:autoSpaceDN w:val="0"/>
        <w:spacing w:after="0" w:line="207" w:lineRule="exact"/>
        <w:rPr>
          <w:rFonts w:ascii="Arial" w:eastAsia="Arial" w:hAnsi="Arial" w:cs="Arial"/>
          <w:sz w:val="18"/>
        </w:rPr>
      </w:pPr>
    </w:p>
    <w:p w:rsidR="003B7A4F" w:rsidRPr="00960AC5" w:rsidRDefault="003B7A4F" w:rsidP="002631EA">
      <w:pPr>
        <w:pStyle w:val="Heading2"/>
        <w:numPr>
          <w:ilvl w:val="1"/>
          <w:numId w:val="1"/>
        </w:numPr>
        <w:spacing w:before="0"/>
        <w:ind w:left="720"/>
        <w:rPr>
          <w:rFonts w:ascii="Arial" w:hAnsi="Arial" w:cs="Arial"/>
          <w:color w:val="auto"/>
        </w:rPr>
      </w:pPr>
      <w:bookmarkStart w:id="16" w:name="_Toc67058440"/>
      <w:bookmarkStart w:id="17" w:name="_Toc152322622"/>
      <w:bookmarkStart w:id="18" w:name="_Toc194918947"/>
      <w:r w:rsidRPr="00960AC5">
        <w:rPr>
          <w:rFonts w:ascii="Arial" w:hAnsi="Arial" w:cs="Arial"/>
          <w:color w:val="auto"/>
        </w:rPr>
        <w:t>Saobraćajne karakteristike prostora</w:t>
      </w:r>
      <w:bookmarkEnd w:id="16"/>
      <w:bookmarkEnd w:id="17"/>
      <w:bookmarkEnd w:id="18"/>
      <w:r w:rsidRPr="00960AC5">
        <w:rPr>
          <w:rFonts w:ascii="Arial" w:hAnsi="Arial" w:cs="Arial"/>
          <w:color w:val="auto"/>
        </w:rPr>
        <w:t xml:space="preserve"> </w:t>
      </w:r>
    </w:p>
    <w:p w:rsidR="00C06327" w:rsidRPr="00960AC5" w:rsidRDefault="00C06327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81007" w:rsidRPr="00960AC5" w:rsidRDefault="000D54C2" w:rsidP="000D54C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60AC5">
        <w:rPr>
          <w:rFonts w:ascii="Arial" w:eastAsia="Arial" w:hAnsi="Arial" w:cs="Arial"/>
          <w:sz w:val="24"/>
          <w:szCs w:val="24"/>
        </w:rPr>
        <w:t>Sa stanovišta sajamske industrije u kojoj učešće na manifestacijama podrazumijeva i izlaganje eksponata kao i obilje reklamno – propagandnog materijala, prednost lokacije je dobra putna i željeznička infrastruktura.</w:t>
      </w:r>
      <w:r w:rsidR="00036FB5">
        <w:rPr>
          <w:rFonts w:ascii="Arial" w:eastAsia="Arial" w:hAnsi="Arial" w:cs="Arial"/>
          <w:sz w:val="24"/>
          <w:szCs w:val="24"/>
        </w:rPr>
        <w:t xml:space="preserve"> </w:t>
      </w:r>
      <w:r w:rsidR="00414D51" w:rsidRPr="00960AC5">
        <w:rPr>
          <w:rFonts w:ascii="Arial" w:eastAsia="Arial" w:hAnsi="Arial" w:cs="Arial"/>
          <w:sz w:val="24"/>
          <w:szCs w:val="24"/>
        </w:rPr>
        <w:t xml:space="preserve">Posmatrajući makro plan predmetna lokacija je </w:t>
      </w:r>
      <w:r w:rsidR="00325C0D" w:rsidRPr="00960AC5">
        <w:rPr>
          <w:rFonts w:ascii="Arial" w:eastAsia="Arial" w:hAnsi="Arial" w:cs="Arial"/>
          <w:sz w:val="24"/>
          <w:szCs w:val="24"/>
        </w:rPr>
        <w:t xml:space="preserve">opslužena sa dvije </w:t>
      </w:r>
      <w:r w:rsidR="001828F2" w:rsidRPr="00960AC5">
        <w:rPr>
          <w:rFonts w:ascii="Arial" w:eastAsia="Arial" w:hAnsi="Arial" w:cs="Arial"/>
          <w:sz w:val="24"/>
          <w:szCs w:val="24"/>
        </w:rPr>
        <w:t>frekventne</w:t>
      </w:r>
      <w:r w:rsidR="00325C0D" w:rsidRPr="00960AC5">
        <w:rPr>
          <w:rFonts w:ascii="Arial" w:eastAsia="Arial" w:hAnsi="Arial" w:cs="Arial"/>
          <w:sz w:val="24"/>
          <w:szCs w:val="24"/>
        </w:rPr>
        <w:t xml:space="preserve"> saobraćajnice a to su već izgrađeni put Podgorica - Tuzi sa sjeveroistočne strane i </w:t>
      </w:r>
      <w:r w:rsidR="00414D51" w:rsidRPr="00960AC5">
        <w:rPr>
          <w:rFonts w:ascii="Arial" w:eastAsia="Arial" w:hAnsi="Arial" w:cs="Arial"/>
          <w:sz w:val="24"/>
          <w:szCs w:val="24"/>
        </w:rPr>
        <w:t>bulevar Šarla de Gola (</w:t>
      </w:r>
      <w:r w:rsidR="00325C0D" w:rsidRPr="00960AC5">
        <w:rPr>
          <w:rFonts w:ascii="Arial" w:eastAsia="Arial" w:hAnsi="Arial" w:cs="Arial"/>
          <w:sz w:val="24"/>
          <w:szCs w:val="24"/>
        </w:rPr>
        <w:t>koj</w:t>
      </w:r>
      <w:r w:rsidR="00414D51" w:rsidRPr="00960AC5">
        <w:rPr>
          <w:rFonts w:ascii="Arial" w:eastAsia="Arial" w:hAnsi="Arial" w:cs="Arial"/>
          <w:sz w:val="24"/>
          <w:szCs w:val="24"/>
        </w:rPr>
        <w:t>i</w:t>
      </w:r>
      <w:r w:rsidR="00325C0D" w:rsidRPr="00960AC5">
        <w:rPr>
          <w:rFonts w:ascii="Arial" w:eastAsia="Arial" w:hAnsi="Arial" w:cs="Arial"/>
          <w:sz w:val="24"/>
          <w:szCs w:val="24"/>
        </w:rPr>
        <w:t xml:space="preserve"> tangira kompleks „Agroindustrijske zone</w:t>
      </w:r>
      <w:r w:rsidR="00414D51" w:rsidRPr="00960AC5">
        <w:rPr>
          <w:rFonts w:ascii="Arial" w:eastAsia="Arial" w:hAnsi="Arial" w:cs="Arial"/>
          <w:sz w:val="24"/>
          <w:szCs w:val="24"/>
        </w:rPr>
        <w:t>“)</w:t>
      </w:r>
      <w:r w:rsidR="00325C0D" w:rsidRPr="00960AC5">
        <w:rPr>
          <w:rFonts w:ascii="Arial" w:eastAsia="Arial" w:hAnsi="Arial" w:cs="Arial"/>
          <w:sz w:val="24"/>
          <w:szCs w:val="24"/>
        </w:rPr>
        <w:t xml:space="preserve"> sa zapadne strane, </w:t>
      </w:r>
      <w:r w:rsidR="00414D51" w:rsidRPr="00960AC5">
        <w:rPr>
          <w:rFonts w:ascii="Arial" w:eastAsia="Arial" w:hAnsi="Arial" w:cs="Arial"/>
          <w:sz w:val="24"/>
          <w:szCs w:val="24"/>
        </w:rPr>
        <w:t>a sa sjeverne, istočne i južne strane</w:t>
      </w:r>
      <w:r w:rsidR="007A239B" w:rsidRPr="00960AC5">
        <w:rPr>
          <w:rFonts w:ascii="Arial" w:eastAsia="Arial" w:hAnsi="Arial" w:cs="Arial"/>
          <w:sz w:val="24"/>
          <w:szCs w:val="24"/>
        </w:rPr>
        <w:t>, posmatrajući</w:t>
      </w:r>
      <w:r w:rsidR="00414D51" w:rsidRPr="00960AC5">
        <w:rPr>
          <w:rFonts w:ascii="Arial" w:eastAsia="Arial" w:hAnsi="Arial" w:cs="Arial"/>
          <w:sz w:val="24"/>
          <w:szCs w:val="24"/>
        </w:rPr>
        <w:t xml:space="preserve"> mikro plan, postoje saobraćajnice manje </w:t>
      </w:r>
      <w:r w:rsidR="00234E13" w:rsidRPr="00960AC5">
        <w:rPr>
          <w:rFonts w:ascii="Arial" w:eastAsia="Arial" w:hAnsi="Arial" w:cs="Arial"/>
          <w:sz w:val="24"/>
          <w:szCs w:val="24"/>
        </w:rPr>
        <w:t xml:space="preserve">intenzivne </w:t>
      </w:r>
      <w:r w:rsidR="002E5946" w:rsidRPr="00960AC5">
        <w:rPr>
          <w:rFonts w:ascii="Arial" w:eastAsia="Arial" w:hAnsi="Arial" w:cs="Arial"/>
          <w:sz w:val="24"/>
          <w:szCs w:val="24"/>
        </w:rPr>
        <w:t xml:space="preserve">frekvencije, sa kojih je poželjno planirati </w:t>
      </w:r>
      <w:r>
        <w:rPr>
          <w:rFonts w:ascii="Arial" w:eastAsia="Arial" w:hAnsi="Arial" w:cs="Arial"/>
          <w:sz w:val="24"/>
          <w:szCs w:val="24"/>
        </w:rPr>
        <w:t>kolski prikljujčak objektu.</w:t>
      </w:r>
    </w:p>
    <w:p w:rsidR="002E5946" w:rsidRDefault="002E5946" w:rsidP="00B81007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C246E4" w:rsidRPr="00960AC5" w:rsidRDefault="00C246E4" w:rsidP="00B81007">
      <w:pPr>
        <w:spacing w:after="0"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3B7A4F" w:rsidRPr="00960AC5" w:rsidRDefault="003B7A4F" w:rsidP="004474AA">
      <w:pPr>
        <w:pStyle w:val="Heading1"/>
        <w:numPr>
          <w:ilvl w:val="0"/>
          <w:numId w:val="1"/>
        </w:numPr>
        <w:spacing w:before="0" w:line="276" w:lineRule="auto"/>
        <w:ind w:hanging="720"/>
        <w:rPr>
          <w:rFonts w:ascii="Arial" w:hAnsi="Arial" w:cs="Arial"/>
          <w:b/>
          <w:color w:val="auto"/>
          <w:sz w:val="28"/>
          <w:szCs w:val="26"/>
        </w:rPr>
      </w:pPr>
      <w:bookmarkStart w:id="19" w:name="_Toc67058446"/>
      <w:bookmarkStart w:id="20" w:name="_Toc152322626"/>
      <w:bookmarkStart w:id="21" w:name="_Toc194918948"/>
      <w:r w:rsidRPr="00960AC5">
        <w:rPr>
          <w:rFonts w:ascii="Arial" w:hAnsi="Arial" w:cs="Arial"/>
          <w:b/>
          <w:color w:val="auto"/>
          <w:sz w:val="28"/>
          <w:szCs w:val="26"/>
        </w:rPr>
        <w:lastRenderedPageBreak/>
        <w:t>KONKURSNI ZADATAK</w:t>
      </w:r>
      <w:bookmarkEnd w:id="19"/>
      <w:bookmarkEnd w:id="20"/>
      <w:bookmarkEnd w:id="21"/>
    </w:p>
    <w:p w:rsidR="00C653B3" w:rsidRDefault="00C653B3" w:rsidP="007139F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7139F9">
      <w:pPr>
        <w:pStyle w:val="Heading2"/>
        <w:numPr>
          <w:ilvl w:val="1"/>
          <w:numId w:val="1"/>
        </w:numPr>
        <w:spacing w:before="0"/>
        <w:ind w:left="720"/>
        <w:rPr>
          <w:rFonts w:ascii="Arial" w:hAnsi="Arial" w:cs="Arial"/>
          <w:color w:val="auto"/>
        </w:rPr>
      </w:pPr>
      <w:bookmarkStart w:id="22" w:name="_Toc67058447"/>
      <w:bookmarkStart w:id="23" w:name="_Toc152322627"/>
      <w:bookmarkStart w:id="24" w:name="_Toc194918949"/>
      <w:r w:rsidRPr="00960AC5">
        <w:rPr>
          <w:rFonts w:ascii="Arial" w:hAnsi="Arial" w:cs="Arial"/>
          <w:color w:val="auto"/>
        </w:rPr>
        <w:t>Opšte smjernice</w:t>
      </w:r>
      <w:bookmarkEnd w:id="22"/>
      <w:bookmarkEnd w:id="23"/>
      <w:bookmarkEnd w:id="24"/>
    </w:p>
    <w:p w:rsidR="003B7A4F" w:rsidRPr="00960AC5" w:rsidRDefault="003B7A4F" w:rsidP="007139F9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014DBB" w:rsidRDefault="00014DBB" w:rsidP="006B0ECA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bookmarkStart w:id="25" w:name="_Hlk145372244"/>
      <w:r w:rsidRPr="00960AC5">
        <w:rPr>
          <w:rFonts w:ascii="Arial" w:hAnsi="Arial" w:cs="Arial"/>
          <w:sz w:val="24"/>
          <w:szCs w:val="24"/>
        </w:rPr>
        <w:t xml:space="preserve">Ulazna zona </w:t>
      </w:r>
    </w:p>
    <w:p w:rsidR="007562A8" w:rsidRDefault="007562A8" w:rsidP="007562A8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  <w:vertAlign w:val="superscript"/>
        </w:rPr>
      </w:pPr>
      <w:r w:rsidRPr="00960AC5">
        <w:rPr>
          <w:rFonts w:ascii="Arial" w:hAnsi="Arial" w:cs="Arial"/>
          <w:sz w:val="24"/>
          <w:szCs w:val="24"/>
        </w:rPr>
        <w:t>Površina:</w:t>
      </w:r>
      <w:r>
        <w:rPr>
          <w:rFonts w:ascii="Arial" w:hAnsi="Arial" w:cs="Arial"/>
          <w:sz w:val="24"/>
          <w:szCs w:val="24"/>
        </w:rPr>
        <w:t xml:space="preserve"> cca </w:t>
      </w:r>
      <w:r w:rsidR="00800A96">
        <w:rPr>
          <w:rFonts w:ascii="Arial" w:hAnsi="Arial" w:cs="Arial"/>
          <w:sz w:val="24"/>
          <w:szCs w:val="24"/>
        </w:rPr>
        <w:t xml:space="preserve">neto </w:t>
      </w:r>
      <w:r>
        <w:rPr>
          <w:rFonts w:ascii="Arial" w:hAnsi="Arial" w:cs="Arial"/>
          <w:sz w:val="24"/>
          <w:szCs w:val="24"/>
        </w:rPr>
        <w:t>2.600m</w:t>
      </w:r>
      <w:r>
        <w:rPr>
          <w:rFonts w:ascii="Arial" w:hAnsi="Arial" w:cs="Arial"/>
          <w:sz w:val="24"/>
          <w:szCs w:val="24"/>
          <w:vertAlign w:val="superscript"/>
        </w:rPr>
        <w:t>2</w:t>
      </w:r>
    </w:p>
    <w:p w:rsidR="007562A8" w:rsidRPr="007562A8" w:rsidRDefault="007562A8" w:rsidP="007562A8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7562A8">
        <w:rPr>
          <w:rFonts w:ascii="Arial" w:hAnsi="Arial" w:cs="Arial"/>
          <w:sz w:val="24"/>
          <w:szCs w:val="24"/>
        </w:rPr>
        <w:t>Kapacitet</w:t>
      </w:r>
      <w:r>
        <w:rPr>
          <w:rFonts w:ascii="Arial" w:hAnsi="Arial" w:cs="Arial"/>
          <w:sz w:val="24"/>
          <w:szCs w:val="24"/>
        </w:rPr>
        <w:t>:</w:t>
      </w:r>
      <w:r w:rsidRPr="007562A8">
        <w:rPr>
          <w:rFonts w:ascii="Arial" w:hAnsi="Arial" w:cs="Arial"/>
          <w:sz w:val="24"/>
          <w:szCs w:val="24"/>
        </w:rPr>
        <w:t xml:space="preserve"> cca</w:t>
      </w:r>
      <w:r>
        <w:rPr>
          <w:rFonts w:ascii="Arial" w:hAnsi="Arial" w:cs="Arial"/>
          <w:sz w:val="24"/>
          <w:szCs w:val="24"/>
        </w:rPr>
        <w:t xml:space="preserve"> </w:t>
      </w:r>
      <w:r w:rsidRPr="007562A8">
        <w:rPr>
          <w:rFonts w:ascii="Arial" w:hAnsi="Arial" w:cs="Arial"/>
          <w:sz w:val="24"/>
          <w:szCs w:val="24"/>
        </w:rPr>
        <w:t>2.8</w:t>
      </w:r>
      <w:r w:rsidR="001952F1">
        <w:rPr>
          <w:rFonts w:ascii="Arial" w:hAnsi="Arial" w:cs="Arial"/>
          <w:sz w:val="24"/>
          <w:szCs w:val="24"/>
        </w:rPr>
        <w:t>0</w:t>
      </w:r>
      <w:r w:rsidRPr="007562A8">
        <w:rPr>
          <w:rFonts w:ascii="Arial" w:hAnsi="Arial" w:cs="Arial"/>
          <w:sz w:val="24"/>
          <w:szCs w:val="24"/>
        </w:rPr>
        <w:t>0 ljudi</w:t>
      </w:r>
    </w:p>
    <w:p w:rsidR="00BA35CF" w:rsidRDefault="00BA35CF" w:rsidP="00416489">
      <w:pPr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562A8">
        <w:rPr>
          <w:rFonts w:ascii="Arial" w:hAnsi="Arial" w:cs="Arial"/>
          <w:sz w:val="24"/>
          <w:szCs w:val="24"/>
        </w:rPr>
        <w:t>Ulazni prostor je predviđen</w:t>
      </w:r>
      <w:r w:rsidRPr="005226FE">
        <w:rPr>
          <w:rFonts w:ascii="Arial" w:hAnsi="Arial" w:cs="Arial"/>
          <w:sz w:val="24"/>
          <w:szCs w:val="24"/>
        </w:rPr>
        <w:t xml:space="preserve"> za komunikaciju i vezu projektovanih sadrzaja u objektu</w:t>
      </w:r>
      <w:r>
        <w:rPr>
          <w:rFonts w:ascii="Arial" w:hAnsi="Arial" w:cs="Arial"/>
          <w:sz w:val="24"/>
          <w:szCs w:val="24"/>
        </w:rPr>
        <w:t xml:space="preserve"> i </w:t>
      </w:r>
      <w:r w:rsidRPr="005226FE">
        <w:rPr>
          <w:rFonts w:ascii="Arial" w:hAnsi="Arial" w:cs="Arial"/>
          <w:sz w:val="24"/>
          <w:szCs w:val="24"/>
        </w:rPr>
        <w:t>istovremeno nosi potencijal za ekstenziju izlozbenog prostora i organizaciju</w:t>
      </w:r>
      <w:r>
        <w:rPr>
          <w:rFonts w:ascii="Arial" w:hAnsi="Arial" w:cs="Arial"/>
          <w:sz w:val="24"/>
          <w:szCs w:val="24"/>
        </w:rPr>
        <w:t xml:space="preserve"> posebnih</w:t>
      </w:r>
      <w:r w:rsidRPr="005226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događaja</w:t>
      </w:r>
      <w:r w:rsidRPr="005226F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Dakle potrebno ga je posmatrati kao vrijedan prostor tzv. </w:t>
      </w:r>
      <w:r w:rsidRPr="00DD3205">
        <w:rPr>
          <w:rFonts w:ascii="Arial" w:eastAsia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čvorište” objekta</w:t>
      </w:r>
      <w:r w:rsidR="00C21D3C">
        <w:rPr>
          <w:rFonts w:ascii="Arial" w:hAnsi="Arial" w:cs="Arial"/>
          <w:sz w:val="24"/>
          <w:szCs w:val="24"/>
        </w:rPr>
        <w:t xml:space="preserve"> koje ima kapacitet da u isto vrijeme opsluži više</w:t>
      </w:r>
      <w:r w:rsidR="00F4589C">
        <w:rPr>
          <w:rFonts w:ascii="Arial" w:hAnsi="Arial" w:cs="Arial"/>
          <w:sz w:val="24"/>
          <w:szCs w:val="24"/>
        </w:rPr>
        <w:t xml:space="preserve"> događaja koji bi se organizovali</w:t>
      </w:r>
      <w:r w:rsidR="00C21D3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U njemu je planiran </w:t>
      </w:r>
      <w:r w:rsidR="00C21D3C">
        <w:rPr>
          <w:rFonts w:ascii="Arial" w:hAnsi="Arial" w:cs="Arial"/>
          <w:sz w:val="24"/>
          <w:szCs w:val="24"/>
        </w:rPr>
        <w:t xml:space="preserve">vjetrobran, foaje </w:t>
      </w:r>
      <w:r w:rsidR="00C21D3C" w:rsidRPr="00960AC5">
        <w:rPr>
          <w:rFonts w:ascii="Arial" w:hAnsi="Arial" w:cs="Arial"/>
          <w:sz w:val="24"/>
          <w:szCs w:val="24"/>
        </w:rPr>
        <w:t>(</w:t>
      </w:r>
      <w:r w:rsidR="00C21D3C">
        <w:rPr>
          <w:rFonts w:ascii="Arial" w:hAnsi="Arial" w:cs="Arial"/>
          <w:sz w:val="24"/>
          <w:szCs w:val="24"/>
        </w:rPr>
        <w:t>min.</w:t>
      </w:r>
      <w:r w:rsidR="007562A8" w:rsidRPr="00960AC5">
        <w:rPr>
          <w:rFonts w:ascii="Arial" w:hAnsi="Arial" w:cs="Arial"/>
          <w:sz w:val="24"/>
          <w:szCs w:val="24"/>
        </w:rPr>
        <w:t xml:space="preserve"> </w:t>
      </w:r>
      <w:r w:rsidR="00C21D3C" w:rsidRPr="00960AC5">
        <w:rPr>
          <w:rFonts w:ascii="Arial" w:hAnsi="Arial" w:cs="Arial"/>
          <w:sz w:val="24"/>
          <w:szCs w:val="24"/>
        </w:rPr>
        <w:t>0</w:t>
      </w:r>
      <w:r w:rsidR="00C21D3C" w:rsidRPr="002B4D6F">
        <w:rPr>
          <w:rFonts w:ascii="Arial" w:hAnsi="Arial" w:cs="Arial"/>
          <w:color w:val="000000" w:themeColor="text1"/>
          <w:sz w:val="24"/>
          <w:szCs w:val="24"/>
        </w:rPr>
        <w:t>,9m</w:t>
      </w:r>
      <w:r w:rsidR="00C21D3C" w:rsidRPr="002B4D6F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="00C21D3C" w:rsidRPr="00960AC5">
        <w:rPr>
          <w:rFonts w:ascii="Arial" w:hAnsi="Arial" w:cs="Arial"/>
          <w:sz w:val="24"/>
          <w:szCs w:val="24"/>
        </w:rPr>
        <w:t xml:space="preserve"> po učesniku)</w:t>
      </w:r>
      <w:r w:rsidR="00C21D3C">
        <w:rPr>
          <w:rFonts w:ascii="Arial" w:hAnsi="Arial" w:cs="Arial"/>
          <w:sz w:val="24"/>
          <w:szCs w:val="24"/>
        </w:rPr>
        <w:t xml:space="preserve"> </w:t>
      </w:r>
      <w:r w:rsidR="00F4589C">
        <w:rPr>
          <w:rFonts w:ascii="Arial" w:hAnsi="Arial" w:cs="Arial"/>
          <w:sz w:val="24"/>
          <w:szCs w:val="24"/>
        </w:rPr>
        <w:t xml:space="preserve">- </w:t>
      </w:r>
      <w:r w:rsidR="00C21D3C">
        <w:rPr>
          <w:rFonts w:ascii="Arial" w:hAnsi="Arial" w:cs="Arial"/>
          <w:sz w:val="24"/>
          <w:szCs w:val="24"/>
        </w:rPr>
        <w:t xml:space="preserve">kao </w:t>
      </w:r>
      <w:r w:rsidR="00F4589C" w:rsidRPr="00DD3205">
        <w:rPr>
          <w:rFonts w:ascii="Arial" w:eastAsia="Arial" w:hAnsi="Arial" w:cs="Arial"/>
          <w:sz w:val="24"/>
          <w:szCs w:val="24"/>
        </w:rPr>
        <w:t>„</w:t>
      </w:r>
      <w:r w:rsidR="00C21D3C">
        <w:rPr>
          <w:rFonts w:ascii="Arial" w:hAnsi="Arial" w:cs="Arial"/>
          <w:sz w:val="24"/>
          <w:szCs w:val="24"/>
        </w:rPr>
        <w:t>vezivno tkivo</w:t>
      </w:r>
      <w:r w:rsidR="00F4589C">
        <w:rPr>
          <w:rFonts w:ascii="Arial" w:hAnsi="Arial" w:cs="Arial"/>
          <w:sz w:val="24"/>
          <w:szCs w:val="24"/>
        </w:rPr>
        <w:t>”</w:t>
      </w:r>
      <w:r w:rsidR="00C21D3C">
        <w:rPr>
          <w:rFonts w:ascii="Arial" w:hAnsi="Arial" w:cs="Arial"/>
          <w:sz w:val="24"/>
          <w:szCs w:val="24"/>
        </w:rPr>
        <w:t xml:space="preserve"> za bogat slobodan sadržaj, jasne smejrnice za komunikaciju</w:t>
      </w:r>
      <w:r w:rsidR="00C21D3C" w:rsidRPr="005226FE">
        <w:rPr>
          <w:rFonts w:ascii="Arial" w:hAnsi="Arial" w:cs="Arial"/>
          <w:sz w:val="24"/>
          <w:szCs w:val="24"/>
        </w:rPr>
        <w:t xml:space="preserve"> kao i vise lobija koji su neposredno vezani za pojedina</w:t>
      </w:r>
      <w:r w:rsidR="00F4589C">
        <w:rPr>
          <w:rFonts w:ascii="Arial" w:hAnsi="Arial" w:cs="Arial"/>
          <w:sz w:val="24"/>
          <w:szCs w:val="24"/>
        </w:rPr>
        <w:t>č</w:t>
      </w:r>
      <w:r w:rsidR="00C21D3C" w:rsidRPr="005226FE">
        <w:rPr>
          <w:rFonts w:ascii="Arial" w:hAnsi="Arial" w:cs="Arial"/>
          <w:sz w:val="24"/>
          <w:szCs w:val="24"/>
        </w:rPr>
        <w:t>ne sal</w:t>
      </w:r>
      <w:r w:rsidR="00C21D3C">
        <w:rPr>
          <w:rFonts w:ascii="Arial" w:hAnsi="Arial" w:cs="Arial"/>
          <w:sz w:val="24"/>
          <w:szCs w:val="24"/>
        </w:rPr>
        <w:t>e</w:t>
      </w:r>
      <w:r w:rsidR="00F4589C">
        <w:rPr>
          <w:rFonts w:ascii="Arial" w:hAnsi="Arial" w:cs="Arial"/>
          <w:sz w:val="24"/>
          <w:szCs w:val="24"/>
        </w:rPr>
        <w:t>. Zatim</w:t>
      </w:r>
      <w:r w:rsidR="00C21D3C" w:rsidRPr="00960AC5">
        <w:rPr>
          <w:rFonts w:ascii="Arial" w:hAnsi="Arial" w:cs="Arial"/>
          <w:sz w:val="24"/>
          <w:szCs w:val="24"/>
        </w:rPr>
        <w:t xml:space="preserve"> biletarnica,</w:t>
      </w:r>
      <w:r w:rsidR="00C21D3C">
        <w:rPr>
          <w:rFonts w:ascii="Arial" w:hAnsi="Arial" w:cs="Arial"/>
          <w:sz w:val="24"/>
          <w:szCs w:val="24"/>
        </w:rPr>
        <w:t xml:space="preserve"> portirnica, </w:t>
      </w:r>
      <w:r w:rsidR="00C21D3C" w:rsidRPr="00960AC5">
        <w:rPr>
          <w:rFonts w:ascii="Arial" w:hAnsi="Arial" w:cs="Arial"/>
          <w:sz w:val="24"/>
          <w:szCs w:val="24"/>
        </w:rPr>
        <w:t>garderoba (površina oko 0,1m</w:t>
      </w:r>
      <w:r w:rsidR="00C21D3C" w:rsidRPr="00C21D3C">
        <w:rPr>
          <w:rFonts w:ascii="Arial" w:hAnsi="Arial" w:cs="Arial"/>
          <w:sz w:val="24"/>
          <w:szCs w:val="24"/>
          <w:vertAlign w:val="superscript"/>
        </w:rPr>
        <w:t>2</w:t>
      </w:r>
      <w:r w:rsidR="00C21D3C" w:rsidRPr="00960AC5">
        <w:rPr>
          <w:rFonts w:ascii="Arial" w:hAnsi="Arial" w:cs="Arial"/>
          <w:sz w:val="24"/>
          <w:szCs w:val="24"/>
        </w:rPr>
        <w:t xml:space="preserve"> po učesniku),</w:t>
      </w:r>
      <w:r w:rsidR="00F4589C">
        <w:rPr>
          <w:rFonts w:ascii="Arial" w:hAnsi="Arial" w:cs="Arial"/>
          <w:sz w:val="24"/>
          <w:szCs w:val="24"/>
        </w:rPr>
        <w:t xml:space="preserve"> </w:t>
      </w:r>
      <w:r w:rsidR="00C21D3C">
        <w:rPr>
          <w:rFonts w:ascii="Arial" w:hAnsi="Arial" w:cs="Arial"/>
          <w:sz w:val="24"/>
          <w:szCs w:val="24"/>
        </w:rPr>
        <w:t>kafeterija</w:t>
      </w:r>
      <w:r w:rsidR="00C21D3C" w:rsidRPr="00960AC5">
        <w:rPr>
          <w:rFonts w:ascii="Arial" w:hAnsi="Arial" w:cs="Arial"/>
          <w:sz w:val="24"/>
          <w:szCs w:val="24"/>
        </w:rPr>
        <w:t xml:space="preserve"> sa manjom ostavom za odlaganje hrane/</w:t>
      </w:r>
      <w:r w:rsidR="00C21D3C" w:rsidRPr="002B4D6F">
        <w:rPr>
          <w:rFonts w:ascii="Arial" w:hAnsi="Arial" w:cs="Arial"/>
          <w:sz w:val="24"/>
          <w:szCs w:val="24"/>
        </w:rPr>
        <w:t>pića, portirnica</w:t>
      </w:r>
      <w:r w:rsidR="00C21D3C">
        <w:rPr>
          <w:rFonts w:ascii="Arial" w:hAnsi="Arial" w:cs="Arial"/>
          <w:sz w:val="24"/>
          <w:szCs w:val="24"/>
        </w:rPr>
        <w:t>, komunikacija, sanitarni blok.</w:t>
      </w:r>
    </w:p>
    <w:p w:rsidR="00584150" w:rsidRPr="00960AC5" w:rsidRDefault="00584150" w:rsidP="006B0ECA">
      <w:pPr>
        <w:spacing w:after="0"/>
        <w:ind w:left="426" w:hanging="426"/>
        <w:jc w:val="both"/>
        <w:rPr>
          <w:rFonts w:ascii="Arial" w:hAnsi="Arial" w:cs="Arial"/>
          <w:sz w:val="24"/>
          <w:szCs w:val="24"/>
          <w:highlight w:val="yellow"/>
        </w:rPr>
      </w:pPr>
    </w:p>
    <w:p w:rsidR="00584150" w:rsidRPr="00960AC5" w:rsidRDefault="00584150" w:rsidP="006B0ECA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Izložbena zona – višenamjenska hala </w:t>
      </w:r>
    </w:p>
    <w:p w:rsidR="00584150" w:rsidRPr="00960AC5" w:rsidRDefault="00584150" w:rsidP="006B0ECA">
      <w:pPr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Površina: </w:t>
      </w:r>
      <w:r w:rsidR="007562A8">
        <w:rPr>
          <w:rFonts w:ascii="Arial" w:hAnsi="Arial" w:cs="Arial"/>
          <w:sz w:val="24"/>
          <w:szCs w:val="24"/>
        </w:rPr>
        <w:t>cca</w:t>
      </w:r>
      <w:r w:rsidRPr="00960AC5">
        <w:rPr>
          <w:rFonts w:ascii="Arial" w:hAnsi="Arial" w:cs="Arial"/>
          <w:sz w:val="24"/>
          <w:szCs w:val="24"/>
        </w:rPr>
        <w:t xml:space="preserve"> </w:t>
      </w:r>
      <w:r w:rsidR="003A4053">
        <w:rPr>
          <w:rFonts w:ascii="Arial" w:hAnsi="Arial" w:cs="Arial"/>
          <w:sz w:val="24"/>
          <w:szCs w:val="24"/>
        </w:rPr>
        <w:t>5</w:t>
      </w:r>
      <w:r w:rsidRPr="00960AC5">
        <w:rPr>
          <w:rFonts w:ascii="Arial" w:hAnsi="Arial" w:cs="Arial"/>
          <w:sz w:val="24"/>
          <w:szCs w:val="24"/>
        </w:rPr>
        <w:t>.</w:t>
      </w:r>
      <w:r w:rsidR="003A4053">
        <w:rPr>
          <w:rFonts w:ascii="Arial" w:hAnsi="Arial" w:cs="Arial"/>
          <w:sz w:val="24"/>
          <w:szCs w:val="24"/>
        </w:rPr>
        <w:t>0</w:t>
      </w:r>
      <w:r w:rsidRPr="00960AC5">
        <w:rPr>
          <w:rFonts w:ascii="Arial" w:hAnsi="Arial" w:cs="Arial"/>
          <w:sz w:val="24"/>
          <w:szCs w:val="24"/>
        </w:rPr>
        <w:t>00m²</w:t>
      </w:r>
    </w:p>
    <w:p w:rsidR="00584150" w:rsidRDefault="00C87D4B" w:rsidP="006B0ECA">
      <w:pPr>
        <w:spacing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87D4B">
        <w:rPr>
          <w:rFonts w:ascii="Arial" w:hAnsi="Arial" w:cs="Arial"/>
          <w:sz w:val="24"/>
          <w:szCs w:val="24"/>
        </w:rPr>
        <w:t xml:space="preserve">U višenamjenskoj hali je moguće organizovati sajmove, </w:t>
      </w:r>
      <w:r w:rsidR="007860F9">
        <w:rPr>
          <w:rFonts w:ascii="Arial" w:hAnsi="Arial" w:cs="Arial"/>
          <w:sz w:val="24"/>
          <w:szCs w:val="24"/>
        </w:rPr>
        <w:t xml:space="preserve">konferencije, </w:t>
      </w:r>
      <w:r w:rsidRPr="00C87D4B">
        <w:rPr>
          <w:rFonts w:ascii="Arial" w:hAnsi="Arial" w:cs="Arial"/>
          <w:sz w:val="24"/>
          <w:szCs w:val="24"/>
        </w:rPr>
        <w:t xml:space="preserve">konvencije, koncerte, muzičko-scenske nastupe, </w:t>
      </w:r>
      <w:r w:rsidR="003E0A92" w:rsidRPr="00C87D4B">
        <w:rPr>
          <w:rFonts w:ascii="Arial" w:hAnsi="Arial" w:cs="Arial"/>
          <w:sz w:val="24"/>
          <w:szCs w:val="24"/>
        </w:rPr>
        <w:t>sportske događaje</w:t>
      </w:r>
      <w:r w:rsidR="003E0A92">
        <w:rPr>
          <w:rFonts w:ascii="Arial" w:hAnsi="Arial" w:cs="Arial"/>
          <w:sz w:val="24"/>
          <w:szCs w:val="24"/>
        </w:rPr>
        <w:t xml:space="preserve"> </w:t>
      </w:r>
      <w:r w:rsidRPr="00C87D4B">
        <w:rPr>
          <w:rFonts w:ascii="Arial" w:hAnsi="Arial" w:cs="Arial"/>
          <w:sz w:val="24"/>
          <w:szCs w:val="24"/>
        </w:rPr>
        <w:t xml:space="preserve">festivale, </w:t>
      </w:r>
      <w:r w:rsidR="003E0A92" w:rsidRPr="00C21D3C">
        <w:rPr>
          <w:rFonts w:ascii="Arial" w:hAnsi="Arial" w:cs="Arial"/>
          <w:sz w:val="24"/>
          <w:szCs w:val="24"/>
        </w:rPr>
        <w:t>svadbena veselja</w:t>
      </w:r>
      <w:r w:rsidR="003E0A92">
        <w:rPr>
          <w:rFonts w:ascii="Arial" w:hAnsi="Arial" w:cs="Arial"/>
          <w:sz w:val="24"/>
          <w:szCs w:val="24"/>
        </w:rPr>
        <w:t xml:space="preserve">, </w:t>
      </w:r>
      <w:r w:rsidRPr="00C87D4B">
        <w:rPr>
          <w:rFonts w:ascii="Arial" w:hAnsi="Arial" w:cs="Arial"/>
          <w:sz w:val="24"/>
          <w:szCs w:val="24"/>
        </w:rPr>
        <w:t>karnevale</w:t>
      </w:r>
      <w:r w:rsidR="00C21D3C">
        <w:rPr>
          <w:rFonts w:ascii="Arial" w:hAnsi="Arial" w:cs="Arial"/>
          <w:sz w:val="24"/>
          <w:szCs w:val="24"/>
        </w:rPr>
        <w:t xml:space="preserve"> </w:t>
      </w:r>
      <w:r w:rsidRPr="00AC2061">
        <w:rPr>
          <w:rFonts w:ascii="Arial" w:hAnsi="Arial" w:cs="Arial"/>
          <w:sz w:val="24"/>
          <w:szCs w:val="24"/>
        </w:rPr>
        <w:t xml:space="preserve">ili </w:t>
      </w:r>
      <w:r w:rsidRPr="00C87D4B">
        <w:rPr>
          <w:rFonts w:ascii="Arial" w:hAnsi="Arial" w:cs="Arial"/>
          <w:sz w:val="24"/>
          <w:szCs w:val="24"/>
        </w:rPr>
        <w:t>slično</w:t>
      </w:r>
      <w:r>
        <w:rPr>
          <w:rFonts w:ascii="Arial" w:hAnsi="Arial" w:cs="Arial"/>
          <w:sz w:val="24"/>
          <w:szCs w:val="24"/>
        </w:rPr>
        <w:t xml:space="preserve">. </w:t>
      </w:r>
      <w:r w:rsidRPr="00F7564D">
        <w:rPr>
          <w:rFonts w:ascii="Arial" w:hAnsi="Arial" w:cs="Arial"/>
          <w:sz w:val="24"/>
          <w:szCs w:val="24"/>
        </w:rPr>
        <w:t>Kvalitet prostora se treba ogledati u mogućnost</w:t>
      </w:r>
      <w:r w:rsidR="0029718C" w:rsidRPr="00F7564D">
        <w:rPr>
          <w:rFonts w:ascii="Arial" w:hAnsi="Arial" w:cs="Arial"/>
          <w:sz w:val="24"/>
          <w:szCs w:val="24"/>
        </w:rPr>
        <w:t>i</w:t>
      </w:r>
      <w:r w:rsidRPr="00F7564D">
        <w:rPr>
          <w:rFonts w:ascii="Arial" w:hAnsi="Arial" w:cs="Arial"/>
          <w:sz w:val="24"/>
          <w:szCs w:val="24"/>
        </w:rPr>
        <w:t xml:space="preserve"> </w:t>
      </w:r>
      <w:r w:rsidR="00F7564D" w:rsidRPr="00F7564D">
        <w:rPr>
          <w:rFonts w:ascii="Arial" w:hAnsi="Arial" w:cs="Arial"/>
          <w:sz w:val="24"/>
          <w:szCs w:val="24"/>
        </w:rPr>
        <w:t xml:space="preserve">njegove </w:t>
      </w:r>
      <w:r w:rsidRPr="00F7564D">
        <w:rPr>
          <w:rFonts w:ascii="Arial" w:hAnsi="Arial" w:cs="Arial"/>
          <w:sz w:val="24"/>
          <w:szCs w:val="24"/>
        </w:rPr>
        <w:t xml:space="preserve">transformacije </w:t>
      </w:r>
      <w:r w:rsidR="00F7564D" w:rsidRPr="00F7564D">
        <w:rPr>
          <w:rFonts w:ascii="Arial" w:hAnsi="Arial" w:cs="Arial"/>
          <w:sz w:val="24"/>
          <w:szCs w:val="24"/>
        </w:rPr>
        <w:t>tačnije mogućnosti da se izlozbeni prostor moze dijeliti na vise manjih</w:t>
      </w:r>
      <w:r w:rsidRPr="00F7564D">
        <w:rPr>
          <w:rFonts w:ascii="Arial" w:hAnsi="Arial" w:cs="Arial"/>
          <w:sz w:val="24"/>
          <w:szCs w:val="24"/>
        </w:rPr>
        <w:t>.</w:t>
      </w:r>
      <w:r w:rsidR="00F7564D" w:rsidRPr="00F7564D">
        <w:rPr>
          <w:rFonts w:ascii="Arial" w:hAnsi="Arial" w:cs="Arial"/>
          <w:sz w:val="24"/>
          <w:szCs w:val="24"/>
        </w:rPr>
        <w:t xml:space="preserve"> Paralelno</w:t>
      </w:r>
      <w:r w:rsidR="00F7564D">
        <w:rPr>
          <w:rFonts w:ascii="Arial" w:hAnsi="Arial" w:cs="Arial"/>
          <w:sz w:val="24"/>
          <w:szCs w:val="24"/>
        </w:rPr>
        <w:t>,</w:t>
      </w:r>
      <w:r w:rsidR="00F7564D" w:rsidRPr="00F7564D">
        <w:rPr>
          <w:rFonts w:ascii="Arial" w:hAnsi="Arial" w:cs="Arial"/>
          <w:sz w:val="24"/>
          <w:szCs w:val="24"/>
        </w:rPr>
        <w:t xml:space="preserve"> potrebno je pažnjivo analizirati volumetriju izlozbenog prostora, njegovu visinu, akustiku kao i položaj u odnosu na cjelokupni sklop i spoljasnji prostor.</w:t>
      </w:r>
      <w:r w:rsidR="00F7564D">
        <w:rPr>
          <w:rFonts w:ascii="Arial" w:hAnsi="Arial" w:cs="Arial"/>
          <w:sz w:val="24"/>
          <w:szCs w:val="24"/>
        </w:rPr>
        <w:t xml:space="preserve"> </w:t>
      </w:r>
      <w:r w:rsidR="005C6110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</w:t>
      </w:r>
      <w:r w:rsidR="005C6110">
        <w:rPr>
          <w:rFonts w:ascii="Arial" w:hAnsi="Arial" w:cs="Arial"/>
          <w:sz w:val="24"/>
          <w:szCs w:val="24"/>
        </w:rPr>
        <w:t>m</w:t>
      </w:r>
      <w:r w:rsidR="00584150" w:rsidRPr="00960AC5">
        <w:rPr>
          <w:rFonts w:ascii="Arial" w:hAnsi="Arial" w:cs="Arial"/>
          <w:sz w:val="24"/>
          <w:szCs w:val="24"/>
        </w:rPr>
        <w:t>ultifunkcionaln</w:t>
      </w:r>
      <w:r w:rsidR="005C6110">
        <w:rPr>
          <w:rFonts w:ascii="Arial" w:hAnsi="Arial" w:cs="Arial"/>
          <w:sz w:val="24"/>
          <w:szCs w:val="24"/>
        </w:rPr>
        <w:t xml:space="preserve">u izložbenu dvoranu treba biti </w:t>
      </w:r>
      <w:r w:rsidR="00584150" w:rsidRPr="00960AC5">
        <w:rPr>
          <w:rFonts w:ascii="Arial" w:hAnsi="Arial" w:cs="Arial"/>
          <w:sz w:val="24"/>
          <w:szCs w:val="24"/>
        </w:rPr>
        <w:t>zastupljen</w:t>
      </w:r>
      <w:r w:rsidR="005C6110">
        <w:rPr>
          <w:rFonts w:ascii="Arial" w:hAnsi="Arial" w:cs="Arial"/>
          <w:sz w:val="24"/>
          <w:szCs w:val="24"/>
        </w:rPr>
        <w:t>o</w:t>
      </w:r>
      <w:r w:rsidR="00584150" w:rsidRPr="00960AC5">
        <w:rPr>
          <w:rFonts w:ascii="Arial" w:hAnsi="Arial" w:cs="Arial"/>
          <w:sz w:val="24"/>
          <w:szCs w:val="24"/>
        </w:rPr>
        <w:t xml:space="preserve"> </w:t>
      </w:r>
      <w:r w:rsidR="00584150" w:rsidRPr="00F7564D">
        <w:rPr>
          <w:rFonts w:ascii="Arial" w:hAnsi="Arial" w:cs="Arial"/>
          <w:sz w:val="24"/>
          <w:szCs w:val="24"/>
        </w:rPr>
        <w:t>prirodn</w:t>
      </w:r>
      <w:r w:rsidR="005C6110" w:rsidRPr="00F7564D">
        <w:rPr>
          <w:rFonts w:ascii="Arial" w:hAnsi="Arial" w:cs="Arial"/>
          <w:sz w:val="24"/>
          <w:szCs w:val="24"/>
        </w:rPr>
        <w:t>o</w:t>
      </w:r>
      <w:r w:rsidR="00584150" w:rsidRPr="00F7564D">
        <w:rPr>
          <w:rFonts w:ascii="Arial" w:hAnsi="Arial" w:cs="Arial"/>
          <w:sz w:val="24"/>
          <w:szCs w:val="24"/>
        </w:rPr>
        <w:t xml:space="preserve"> osvjetljenje.</w:t>
      </w:r>
      <w:r w:rsidR="005C6110" w:rsidRPr="00F7564D">
        <w:rPr>
          <w:rFonts w:ascii="Arial" w:hAnsi="Arial" w:cs="Arial"/>
          <w:color w:val="000000" w:themeColor="text1"/>
          <w:sz w:val="24"/>
          <w:szCs w:val="24"/>
        </w:rPr>
        <w:t xml:space="preserve"> Planirati s</w:t>
      </w:r>
      <w:r w:rsidR="00584150" w:rsidRPr="00F7564D">
        <w:rPr>
          <w:rFonts w:ascii="Arial" w:hAnsi="Arial" w:cs="Arial"/>
          <w:color w:val="000000" w:themeColor="text1"/>
          <w:sz w:val="24"/>
          <w:szCs w:val="24"/>
        </w:rPr>
        <w:t>ervisni ulaz</w:t>
      </w:r>
      <w:r w:rsidR="005C6110" w:rsidRPr="00F7564D">
        <w:rPr>
          <w:rFonts w:ascii="Arial" w:hAnsi="Arial" w:cs="Arial"/>
          <w:color w:val="000000" w:themeColor="text1"/>
          <w:sz w:val="24"/>
          <w:szCs w:val="24"/>
        </w:rPr>
        <w:t xml:space="preserve"> u izložbenu halu</w:t>
      </w:r>
      <w:r w:rsidR="0029718C" w:rsidRPr="00F7564D">
        <w:rPr>
          <w:rFonts w:ascii="Arial" w:hAnsi="Arial" w:cs="Arial"/>
          <w:color w:val="000000" w:themeColor="text1"/>
          <w:sz w:val="24"/>
          <w:szCs w:val="24"/>
        </w:rPr>
        <w:t xml:space="preserve">, prostor za </w:t>
      </w:r>
      <w:r w:rsidR="00F7564D" w:rsidRPr="00F7564D">
        <w:rPr>
          <w:rFonts w:ascii="Arial" w:hAnsi="Arial" w:cs="Arial"/>
          <w:color w:val="000000" w:themeColor="text1"/>
          <w:sz w:val="24"/>
          <w:szCs w:val="24"/>
        </w:rPr>
        <w:t>kafeteriju, s</w:t>
      </w:r>
      <w:r w:rsidR="0066707A" w:rsidRPr="00F7564D">
        <w:rPr>
          <w:rFonts w:ascii="Arial" w:hAnsi="Arial" w:cs="Arial"/>
          <w:color w:val="000000" w:themeColor="text1"/>
          <w:sz w:val="24"/>
          <w:szCs w:val="24"/>
        </w:rPr>
        <w:t>anitarni blok</w:t>
      </w:r>
      <w:r w:rsidR="00F7564D" w:rsidRPr="00F7564D">
        <w:rPr>
          <w:rFonts w:ascii="Arial" w:hAnsi="Arial" w:cs="Arial"/>
          <w:color w:val="000000" w:themeColor="text1"/>
          <w:sz w:val="24"/>
          <w:szCs w:val="24"/>
        </w:rPr>
        <w:t>.</w:t>
      </w:r>
      <w:r w:rsidR="00CC532C">
        <w:rPr>
          <w:rFonts w:ascii="Arial" w:hAnsi="Arial" w:cs="Arial"/>
          <w:color w:val="000000" w:themeColor="text1"/>
          <w:sz w:val="24"/>
          <w:szCs w:val="24"/>
        </w:rPr>
        <w:t xml:space="preserve"> U zavisnosti od vrste događaja, nije isključena mogućnos</w:t>
      </w:r>
      <w:r w:rsidR="00F4589C">
        <w:rPr>
          <w:rFonts w:ascii="Arial" w:hAnsi="Arial" w:cs="Arial"/>
          <w:color w:val="000000" w:themeColor="text1"/>
          <w:sz w:val="24"/>
          <w:szCs w:val="24"/>
        </w:rPr>
        <w:t xml:space="preserve">t sadržaja teleskopskih tribina. </w:t>
      </w:r>
    </w:p>
    <w:p w:rsidR="00584150" w:rsidRPr="00960AC5" w:rsidRDefault="00584150" w:rsidP="000D54C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584150" w:rsidRDefault="00584150" w:rsidP="006B0ECA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Konferencijska zona </w:t>
      </w:r>
    </w:p>
    <w:p w:rsidR="00821739" w:rsidRPr="00821739" w:rsidRDefault="00800A96" w:rsidP="00821739">
      <w:pPr>
        <w:spacing w:after="0"/>
        <w:ind w:firstLine="360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21739" w:rsidRPr="00821739">
        <w:rPr>
          <w:rFonts w:ascii="Arial" w:hAnsi="Arial" w:cs="Arial"/>
          <w:sz w:val="24"/>
          <w:szCs w:val="24"/>
        </w:rPr>
        <w:t xml:space="preserve">Površina: cca </w:t>
      </w:r>
      <w:r>
        <w:rPr>
          <w:rFonts w:ascii="Arial" w:hAnsi="Arial" w:cs="Arial"/>
          <w:sz w:val="24"/>
          <w:szCs w:val="24"/>
        </w:rPr>
        <w:t xml:space="preserve">neto </w:t>
      </w:r>
      <w:r w:rsidR="00821739" w:rsidRPr="00821739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>5</w:t>
      </w:r>
      <w:r w:rsidR="00821739" w:rsidRPr="00821739">
        <w:rPr>
          <w:rFonts w:ascii="Arial" w:hAnsi="Arial" w:cs="Arial"/>
          <w:sz w:val="24"/>
          <w:szCs w:val="24"/>
        </w:rPr>
        <w:t>00m</w:t>
      </w:r>
      <w:r w:rsidR="00821739" w:rsidRPr="00821739">
        <w:rPr>
          <w:rFonts w:ascii="Arial" w:hAnsi="Arial" w:cs="Arial"/>
          <w:sz w:val="24"/>
          <w:szCs w:val="24"/>
          <w:vertAlign w:val="superscript"/>
        </w:rPr>
        <w:t>2</w:t>
      </w:r>
    </w:p>
    <w:p w:rsidR="00353832" w:rsidRDefault="00BF0D91" w:rsidP="00800A96">
      <w:pPr>
        <w:spacing w:after="0"/>
        <w:ind w:left="426"/>
        <w:jc w:val="both"/>
        <w:rPr>
          <w:rFonts w:ascii="Arial" w:hAnsi="Arial" w:cs="Arial"/>
          <w:color w:val="FF0000"/>
          <w:sz w:val="24"/>
          <w:szCs w:val="24"/>
        </w:rPr>
      </w:pPr>
      <w:r w:rsidRPr="00C87D4B"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z w:val="24"/>
          <w:szCs w:val="24"/>
        </w:rPr>
        <w:t>konferencijskoj zoni</w:t>
      </w:r>
      <w:r w:rsidRPr="00C87D4B">
        <w:rPr>
          <w:rFonts w:ascii="Arial" w:hAnsi="Arial" w:cs="Arial"/>
          <w:sz w:val="24"/>
          <w:szCs w:val="24"/>
        </w:rPr>
        <w:t xml:space="preserve"> </w:t>
      </w:r>
      <w:r w:rsidRPr="00C21D3C">
        <w:rPr>
          <w:rFonts w:ascii="Arial" w:hAnsi="Arial" w:cs="Arial"/>
          <w:sz w:val="24"/>
          <w:szCs w:val="24"/>
        </w:rPr>
        <w:t xml:space="preserve">je moguće organizovati konvencije, konferencije, </w:t>
      </w:r>
      <w:r w:rsidR="00590EEC">
        <w:rPr>
          <w:rFonts w:ascii="Arial" w:hAnsi="Arial" w:cs="Arial"/>
          <w:sz w:val="24"/>
          <w:szCs w:val="24"/>
        </w:rPr>
        <w:t xml:space="preserve">svadbena veselja, </w:t>
      </w:r>
      <w:r w:rsidR="003E0A92">
        <w:rPr>
          <w:rFonts w:ascii="Arial" w:hAnsi="Arial" w:cs="Arial"/>
          <w:sz w:val="24"/>
          <w:szCs w:val="24"/>
        </w:rPr>
        <w:t>radne sastanke, seminare</w:t>
      </w:r>
      <w:r w:rsidRPr="00C21D3C">
        <w:rPr>
          <w:rFonts w:ascii="Arial" w:hAnsi="Arial" w:cs="Arial"/>
          <w:sz w:val="24"/>
          <w:szCs w:val="24"/>
        </w:rPr>
        <w:t xml:space="preserve"> ili slično. </w:t>
      </w:r>
      <w:r w:rsidR="00584150" w:rsidRPr="00C21D3C">
        <w:rPr>
          <w:rFonts w:ascii="Arial" w:hAnsi="Arial" w:cs="Arial"/>
          <w:sz w:val="24"/>
          <w:szCs w:val="24"/>
        </w:rPr>
        <w:t>Planirati kongresnu salu za 1</w:t>
      </w:r>
      <w:r w:rsidR="00B41EF0" w:rsidRPr="00C21D3C">
        <w:rPr>
          <w:rFonts w:ascii="Arial" w:hAnsi="Arial" w:cs="Arial"/>
          <w:sz w:val="24"/>
          <w:szCs w:val="24"/>
        </w:rPr>
        <w:t>2</w:t>
      </w:r>
      <w:r w:rsidR="00584150" w:rsidRPr="00C21D3C">
        <w:rPr>
          <w:rFonts w:ascii="Arial" w:hAnsi="Arial" w:cs="Arial"/>
          <w:sz w:val="24"/>
          <w:szCs w:val="24"/>
        </w:rPr>
        <w:t>00 učesnika, koja u zavisnosti</w:t>
      </w:r>
      <w:r w:rsidR="00584150" w:rsidRPr="00DD3205">
        <w:rPr>
          <w:rFonts w:ascii="Arial" w:hAnsi="Arial" w:cs="Arial"/>
          <w:sz w:val="24"/>
          <w:szCs w:val="24"/>
        </w:rPr>
        <w:t xml:space="preserve"> od potreba</w:t>
      </w:r>
      <w:r w:rsidR="00F73FFE" w:rsidRPr="00DD3205">
        <w:rPr>
          <w:rFonts w:ascii="Arial" w:hAnsi="Arial" w:cs="Arial"/>
          <w:sz w:val="24"/>
          <w:szCs w:val="24"/>
        </w:rPr>
        <w:t xml:space="preserve"> događaja</w:t>
      </w:r>
      <w:r w:rsidR="00584150" w:rsidRPr="00DD3205">
        <w:rPr>
          <w:rFonts w:ascii="Arial" w:hAnsi="Arial" w:cs="Arial"/>
          <w:sz w:val="24"/>
          <w:szCs w:val="24"/>
        </w:rPr>
        <w:t xml:space="preserve"> može da se pregradi </w:t>
      </w:r>
      <w:r w:rsidRPr="00DD3205">
        <w:rPr>
          <w:rFonts w:ascii="Arial" w:hAnsi="Arial" w:cs="Arial"/>
          <w:sz w:val="24"/>
          <w:szCs w:val="24"/>
        </w:rPr>
        <w:t>na više manjih</w:t>
      </w:r>
      <w:r w:rsidR="00584150" w:rsidRPr="00DD3205">
        <w:rPr>
          <w:rFonts w:ascii="Arial" w:hAnsi="Arial" w:cs="Arial"/>
          <w:sz w:val="24"/>
          <w:szCs w:val="24"/>
        </w:rPr>
        <w:t>.</w:t>
      </w:r>
      <w:r w:rsidR="0029718C" w:rsidRPr="00DD3205">
        <w:rPr>
          <w:rFonts w:ascii="Arial" w:hAnsi="Arial" w:cs="Arial"/>
          <w:sz w:val="24"/>
          <w:szCs w:val="24"/>
        </w:rPr>
        <w:t xml:space="preserve"> </w:t>
      </w:r>
      <w:r w:rsidR="00DD3205">
        <w:rPr>
          <w:rFonts w:ascii="Arial" w:hAnsi="Arial" w:cs="Arial"/>
          <w:sz w:val="24"/>
          <w:szCs w:val="24"/>
        </w:rPr>
        <w:t>U</w:t>
      </w:r>
      <w:r w:rsidRPr="00DD3205">
        <w:rPr>
          <w:rFonts w:ascii="Arial" w:hAnsi="Arial" w:cs="Arial"/>
          <w:sz w:val="24"/>
          <w:szCs w:val="24"/>
        </w:rPr>
        <w:t>nutar istog prostor</w:t>
      </w:r>
      <w:r w:rsidR="00DD3205" w:rsidRPr="00DD3205">
        <w:rPr>
          <w:rFonts w:ascii="Arial" w:hAnsi="Arial" w:cs="Arial"/>
          <w:sz w:val="24"/>
          <w:szCs w:val="24"/>
        </w:rPr>
        <w:t xml:space="preserve">a </w:t>
      </w:r>
      <w:r w:rsidR="00DD3205">
        <w:rPr>
          <w:rFonts w:ascii="Arial" w:hAnsi="Arial" w:cs="Arial"/>
          <w:sz w:val="24"/>
          <w:szCs w:val="24"/>
        </w:rPr>
        <w:t>broj korisnika ć</w:t>
      </w:r>
      <w:r w:rsidR="00DD3205" w:rsidRPr="00DD3205">
        <w:rPr>
          <w:rFonts w:ascii="Arial" w:hAnsi="Arial" w:cs="Arial"/>
          <w:sz w:val="24"/>
          <w:szCs w:val="24"/>
        </w:rPr>
        <w:t xml:space="preserve">e varirati </w:t>
      </w:r>
      <w:r w:rsidRPr="00DD3205">
        <w:rPr>
          <w:rFonts w:ascii="Arial" w:hAnsi="Arial" w:cs="Arial"/>
          <w:sz w:val="24"/>
          <w:szCs w:val="24"/>
        </w:rPr>
        <w:t>zavisno od prostorne organizacije</w:t>
      </w:r>
      <w:r w:rsidR="00DD3205">
        <w:rPr>
          <w:rFonts w:ascii="Arial" w:hAnsi="Arial" w:cs="Arial"/>
          <w:sz w:val="24"/>
          <w:szCs w:val="24"/>
        </w:rPr>
        <w:t xml:space="preserve"> i načina korišćenja istih</w:t>
      </w:r>
      <w:r w:rsidR="00DD3205" w:rsidRPr="00DD3205">
        <w:rPr>
          <w:rFonts w:ascii="Arial" w:hAnsi="Arial" w:cs="Arial"/>
          <w:sz w:val="24"/>
          <w:szCs w:val="24"/>
        </w:rPr>
        <w:t>:</w:t>
      </w:r>
      <w:r w:rsidRPr="00DD3205">
        <w:rPr>
          <w:rFonts w:ascii="Arial" w:hAnsi="Arial" w:cs="Arial"/>
          <w:sz w:val="24"/>
          <w:szCs w:val="24"/>
        </w:rPr>
        <w:t xml:space="preserve"> </w:t>
      </w:r>
      <w:r w:rsidR="0029718C" w:rsidRPr="00DD3205">
        <w:rPr>
          <w:rFonts w:ascii="Arial" w:hAnsi="Arial" w:cs="Arial"/>
          <w:sz w:val="24"/>
          <w:szCs w:val="24"/>
        </w:rPr>
        <w:t>amfiteata</w:t>
      </w:r>
      <w:r w:rsidR="0066707A" w:rsidRPr="00DD3205">
        <w:rPr>
          <w:rFonts w:ascii="Arial" w:hAnsi="Arial" w:cs="Arial"/>
          <w:sz w:val="24"/>
          <w:szCs w:val="24"/>
        </w:rPr>
        <w:t>r</w:t>
      </w:r>
      <w:r w:rsidR="0029718C" w:rsidRPr="00DD3205">
        <w:rPr>
          <w:rFonts w:ascii="Arial" w:hAnsi="Arial" w:cs="Arial"/>
          <w:sz w:val="24"/>
          <w:szCs w:val="24"/>
        </w:rPr>
        <w:t>/</w:t>
      </w:r>
      <w:r w:rsidRPr="00DD3205">
        <w:rPr>
          <w:rFonts w:ascii="Arial" w:hAnsi="Arial" w:cs="Arial"/>
          <w:sz w:val="24"/>
          <w:szCs w:val="24"/>
        </w:rPr>
        <w:t>učionica/banket/</w:t>
      </w:r>
      <w:r w:rsidRPr="00DD3205">
        <w:rPr>
          <w:rFonts w:ascii="Arial" w:eastAsia="Arial" w:hAnsi="Arial" w:cs="Arial"/>
          <w:sz w:val="24"/>
          <w:szCs w:val="24"/>
        </w:rPr>
        <w:t>„</w:t>
      </w:r>
      <w:r w:rsidRPr="00DD3205">
        <w:rPr>
          <w:rFonts w:ascii="Arial" w:hAnsi="Arial" w:cs="Arial"/>
          <w:sz w:val="24"/>
          <w:szCs w:val="24"/>
        </w:rPr>
        <w:t>U”organizacija/</w:t>
      </w:r>
      <w:r w:rsidRPr="00DD3205">
        <w:rPr>
          <w:rFonts w:ascii="Arial" w:eastAsia="Arial" w:hAnsi="Arial" w:cs="Arial"/>
          <w:sz w:val="24"/>
          <w:szCs w:val="24"/>
        </w:rPr>
        <w:t>„prijem”organizacija</w:t>
      </w:r>
      <w:r w:rsidR="00F4589C">
        <w:rPr>
          <w:rFonts w:ascii="Arial" w:eastAsia="Arial" w:hAnsi="Arial" w:cs="Arial"/>
          <w:sz w:val="24"/>
          <w:szCs w:val="24"/>
        </w:rPr>
        <w:t xml:space="preserve"> </w:t>
      </w:r>
      <w:r w:rsidRPr="00DD3205">
        <w:rPr>
          <w:rFonts w:ascii="Arial" w:hAnsi="Arial" w:cs="Arial"/>
          <w:sz w:val="24"/>
          <w:szCs w:val="24"/>
        </w:rPr>
        <w:t>(classroom style/ theatre style/banquet style/U shape style/Reception style)</w:t>
      </w:r>
      <w:r>
        <w:rPr>
          <w:rFonts w:ascii="Arial" w:hAnsi="Arial" w:cs="Arial"/>
          <w:sz w:val="24"/>
          <w:szCs w:val="24"/>
        </w:rPr>
        <w:t>.</w:t>
      </w:r>
      <w:r w:rsidR="00DD3205">
        <w:rPr>
          <w:rFonts w:ascii="Arial" w:hAnsi="Arial" w:cs="Arial"/>
          <w:sz w:val="24"/>
          <w:szCs w:val="24"/>
        </w:rPr>
        <w:t xml:space="preserve"> </w:t>
      </w:r>
      <w:r w:rsidR="00800A96">
        <w:rPr>
          <w:rFonts w:ascii="Arial" w:hAnsi="Arial" w:cs="Arial"/>
          <w:sz w:val="24"/>
          <w:szCs w:val="24"/>
        </w:rPr>
        <w:t xml:space="preserve">Dodatno planirati dvije </w:t>
      </w:r>
      <w:r w:rsidR="00800A96" w:rsidRPr="00800A96">
        <w:rPr>
          <w:rFonts w:ascii="Arial" w:hAnsi="Arial" w:cs="Arial"/>
          <w:sz w:val="24"/>
          <w:szCs w:val="24"/>
        </w:rPr>
        <w:t>nezavisne manje</w:t>
      </w:r>
      <w:r w:rsidR="00800A96">
        <w:rPr>
          <w:rFonts w:ascii="Arial" w:hAnsi="Arial" w:cs="Arial"/>
          <w:sz w:val="24"/>
          <w:szCs w:val="24"/>
        </w:rPr>
        <w:t xml:space="preserve"> konferencijske sale za cca </w:t>
      </w:r>
      <w:r w:rsidR="00800A96" w:rsidRPr="00800A96">
        <w:rPr>
          <w:rFonts w:ascii="Arial" w:hAnsi="Arial" w:cs="Arial"/>
          <w:sz w:val="24"/>
          <w:szCs w:val="24"/>
        </w:rPr>
        <w:t>200</w:t>
      </w:r>
      <w:r w:rsidR="00800A96">
        <w:rPr>
          <w:rFonts w:ascii="Arial" w:hAnsi="Arial" w:cs="Arial"/>
          <w:sz w:val="24"/>
          <w:szCs w:val="24"/>
        </w:rPr>
        <w:t xml:space="preserve"> učesnika.</w:t>
      </w:r>
      <w:r w:rsidR="00A6692B">
        <w:rPr>
          <w:rFonts w:ascii="Arial" w:hAnsi="Arial" w:cs="Arial"/>
          <w:sz w:val="24"/>
          <w:szCs w:val="24"/>
        </w:rPr>
        <w:t xml:space="preserve"> Planirati prostor za</w:t>
      </w:r>
      <w:r w:rsidR="00DD3205">
        <w:rPr>
          <w:rFonts w:ascii="Arial" w:hAnsi="Arial" w:cs="Arial"/>
          <w:sz w:val="24"/>
          <w:szCs w:val="24"/>
        </w:rPr>
        <w:t xml:space="preserve"> </w:t>
      </w:r>
      <w:r w:rsidR="00584150" w:rsidRPr="00960AC5">
        <w:rPr>
          <w:rFonts w:ascii="Arial" w:hAnsi="Arial" w:cs="Arial"/>
          <w:sz w:val="24"/>
          <w:szCs w:val="24"/>
        </w:rPr>
        <w:t>konferencijask</w:t>
      </w:r>
      <w:r w:rsidR="00A6692B">
        <w:rPr>
          <w:rFonts w:ascii="Arial" w:hAnsi="Arial" w:cs="Arial"/>
          <w:sz w:val="24"/>
          <w:szCs w:val="24"/>
        </w:rPr>
        <w:t>u</w:t>
      </w:r>
      <w:r w:rsidR="00584150" w:rsidRPr="00960AC5">
        <w:rPr>
          <w:rFonts w:ascii="Arial" w:hAnsi="Arial" w:cs="Arial"/>
          <w:sz w:val="24"/>
          <w:szCs w:val="24"/>
        </w:rPr>
        <w:t xml:space="preserve"> tehnik</w:t>
      </w:r>
      <w:r w:rsidR="00A6692B">
        <w:rPr>
          <w:rFonts w:ascii="Arial" w:hAnsi="Arial" w:cs="Arial"/>
          <w:sz w:val="24"/>
          <w:szCs w:val="24"/>
        </w:rPr>
        <w:t>u</w:t>
      </w:r>
      <w:r w:rsidR="00584150" w:rsidRPr="00960AC5">
        <w:rPr>
          <w:rFonts w:ascii="Arial" w:hAnsi="Arial" w:cs="Arial"/>
          <w:sz w:val="24"/>
          <w:szCs w:val="24"/>
        </w:rPr>
        <w:t>, prevodilački i drug</w:t>
      </w:r>
      <w:r w:rsidR="00A6692B">
        <w:rPr>
          <w:rFonts w:ascii="Arial" w:hAnsi="Arial" w:cs="Arial"/>
          <w:sz w:val="24"/>
          <w:szCs w:val="24"/>
        </w:rPr>
        <w:t>e</w:t>
      </w:r>
      <w:r w:rsidR="00584150" w:rsidRPr="00960AC5">
        <w:rPr>
          <w:rFonts w:ascii="Arial" w:hAnsi="Arial" w:cs="Arial"/>
          <w:sz w:val="24"/>
          <w:szCs w:val="24"/>
        </w:rPr>
        <w:t xml:space="preserve"> servis</w:t>
      </w:r>
      <w:r w:rsidR="00A6692B">
        <w:rPr>
          <w:rFonts w:ascii="Arial" w:hAnsi="Arial" w:cs="Arial"/>
          <w:sz w:val="24"/>
          <w:szCs w:val="24"/>
        </w:rPr>
        <w:t>e</w:t>
      </w:r>
      <w:r w:rsidR="00584150" w:rsidRPr="00960AC5">
        <w:rPr>
          <w:rFonts w:ascii="Arial" w:hAnsi="Arial" w:cs="Arial"/>
          <w:sz w:val="24"/>
          <w:szCs w:val="24"/>
        </w:rPr>
        <w:t xml:space="preserve">, skladište stolica, </w:t>
      </w:r>
      <w:r w:rsidR="00DD3205">
        <w:rPr>
          <w:rFonts w:ascii="Arial" w:hAnsi="Arial" w:cs="Arial"/>
          <w:sz w:val="24"/>
          <w:szCs w:val="24"/>
        </w:rPr>
        <w:t>foaje</w:t>
      </w:r>
      <w:r w:rsidR="00D9490B">
        <w:rPr>
          <w:rFonts w:ascii="Arial" w:hAnsi="Arial" w:cs="Arial"/>
          <w:sz w:val="24"/>
          <w:szCs w:val="24"/>
        </w:rPr>
        <w:t xml:space="preserve"> i lobi opisani u ulaznoj zoni, sa propratnom kafeterijom, sanitarnim blokom. </w:t>
      </w:r>
    </w:p>
    <w:p w:rsidR="00D877A3" w:rsidRPr="00960AC5" w:rsidRDefault="00353832" w:rsidP="00DD3205">
      <w:p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353832">
        <w:t xml:space="preserve"> </w:t>
      </w:r>
    </w:p>
    <w:p w:rsidR="00D877A3" w:rsidRPr="00960AC5" w:rsidRDefault="00D877A3" w:rsidP="006B0ECA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Administrativna zona </w:t>
      </w:r>
    </w:p>
    <w:p w:rsidR="00D877A3" w:rsidRPr="007562A8" w:rsidRDefault="00D877A3" w:rsidP="006B0ECA">
      <w:pPr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562A8">
        <w:rPr>
          <w:rFonts w:ascii="Arial" w:hAnsi="Arial" w:cs="Arial"/>
          <w:sz w:val="24"/>
          <w:szCs w:val="24"/>
        </w:rPr>
        <w:t xml:space="preserve">Površina: </w:t>
      </w:r>
      <w:r w:rsidR="007562A8" w:rsidRPr="007562A8">
        <w:rPr>
          <w:rFonts w:ascii="Arial" w:hAnsi="Arial" w:cs="Arial"/>
          <w:sz w:val="24"/>
          <w:szCs w:val="24"/>
        </w:rPr>
        <w:t>cca</w:t>
      </w:r>
      <w:r w:rsidR="00D9490B" w:rsidRPr="007562A8">
        <w:rPr>
          <w:rFonts w:ascii="Arial" w:hAnsi="Arial" w:cs="Arial"/>
          <w:sz w:val="24"/>
          <w:szCs w:val="24"/>
        </w:rPr>
        <w:t xml:space="preserve"> </w:t>
      </w:r>
      <w:r w:rsidR="003A4053">
        <w:rPr>
          <w:rFonts w:ascii="Arial" w:hAnsi="Arial" w:cs="Arial"/>
          <w:sz w:val="24"/>
          <w:szCs w:val="24"/>
        </w:rPr>
        <w:t>33</w:t>
      </w:r>
      <w:r w:rsidR="00D9490B" w:rsidRPr="007562A8">
        <w:rPr>
          <w:rFonts w:ascii="Arial" w:hAnsi="Arial" w:cs="Arial"/>
          <w:sz w:val="24"/>
          <w:szCs w:val="24"/>
        </w:rPr>
        <w:t>0m</w:t>
      </w:r>
      <w:r w:rsidR="00D9490B" w:rsidRPr="00821739">
        <w:rPr>
          <w:rFonts w:ascii="Arial" w:hAnsi="Arial" w:cs="Arial"/>
          <w:sz w:val="24"/>
          <w:szCs w:val="24"/>
          <w:vertAlign w:val="superscript"/>
        </w:rPr>
        <w:t>2</w:t>
      </w:r>
    </w:p>
    <w:p w:rsidR="00C02C3B" w:rsidRPr="00960AC5" w:rsidRDefault="00C02C3B" w:rsidP="006B0ECA">
      <w:pPr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562A8">
        <w:rPr>
          <w:rFonts w:ascii="Arial" w:hAnsi="Arial" w:cs="Arial"/>
          <w:sz w:val="24"/>
          <w:szCs w:val="24"/>
        </w:rPr>
        <w:t xml:space="preserve">Broj ljudi u administrativnoj zoni: </w:t>
      </w:r>
      <w:r w:rsidR="007562A8" w:rsidRPr="007562A8">
        <w:rPr>
          <w:rFonts w:ascii="Arial" w:hAnsi="Arial" w:cs="Arial"/>
          <w:sz w:val="24"/>
          <w:szCs w:val="24"/>
        </w:rPr>
        <w:t>cca</w:t>
      </w:r>
      <w:r w:rsidR="002A55E3" w:rsidRPr="007562A8">
        <w:rPr>
          <w:rFonts w:ascii="Arial" w:hAnsi="Arial" w:cs="Arial"/>
          <w:sz w:val="24"/>
          <w:szCs w:val="24"/>
        </w:rPr>
        <w:t xml:space="preserve"> 15-20</w:t>
      </w:r>
    </w:p>
    <w:p w:rsidR="004503D8" w:rsidRPr="00960AC5" w:rsidRDefault="004503D8" w:rsidP="006B0ECA">
      <w:pPr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lastRenderedPageBreak/>
        <w:t>Čista komunikacija, izbjegavanje izložbene komunikacije.</w:t>
      </w:r>
    </w:p>
    <w:p w:rsidR="00D877A3" w:rsidRDefault="00D877A3" w:rsidP="006B0ECA">
      <w:pPr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Sadržaji: Kancelarije (organizatori, tehnički tim, sig</w:t>
      </w:r>
      <w:r w:rsidR="00346357">
        <w:rPr>
          <w:rFonts w:ascii="Arial" w:hAnsi="Arial" w:cs="Arial"/>
          <w:sz w:val="24"/>
          <w:szCs w:val="24"/>
        </w:rPr>
        <w:t xml:space="preserve">urnosni tim, prateće osloblje), </w:t>
      </w:r>
      <w:r w:rsidRPr="00960AC5">
        <w:rPr>
          <w:rFonts w:ascii="Arial" w:hAnsi="Arial" w:cs="Arial"/>
          <w:sz w:val="24"/>
          <w:szCs w:val="24"/>
        </w:rPr>
        <w:t>komunikacija, pisarnic</w:t>
      </w:r>
      <w:r w:rsidR="004503D8" w:rsidRPr="00960AC5">
        <w:rPr>
          <w:rFonts w:ascii="Arial" w:hAnsi="Arial" w:cs="Arial"/>
          <w:sz w:val="24"/>
          <w:szCs w:val="24"/>
        </w:rPr>
        <w:t>a</w:t>
      </w:r>
      <w:r w:rsidRPr="00960AC5">
        <w:rPr>
          <w:rFonts w:ascii="Arial" w:hAnsi="Arial" w:cs="Arial"/>
          <w:sz w:val="24"/>
          <w:szCs w:val="24"/>
        </w:rPr>
        <w:t xml:space="preserve"> i arhiv</w:t>
      </w:r>
      <w:r w:rsidR="004503D8" w:rsidRPr="00960AC5">
        <w:rPr>
          <w:rFonts w:ascii="Arial" w:hAnsi="Arial" w:cs="Arial"/>
          <w:sz w:val="24"/>
          <w:szCs w:val="24"/>
        </w:rPr>
        <w:t>a</w:t>
      </w:r>
      <w:r w:rsidR="00346357">
        <w:rPr>
          <w:rFonts w:ascii="Arial" w:hAnsi="Arial" w:cs="Arial"/>
          <w:sz w:val="24"/>
          <w:szCs w:val="24"/>
        </w:rPr>
        <w:t>,</w:t>
      </w:r>
      <w:r w:rsidR="004503D8" w:rsidRPr="00960AC5">
        <w:rPr>
          <w:rFonts w:ascii="Arial" w:hAnsi="Arial" w:cs="Arial"/>
          <w:sz w:val="24"/>
          <w:szCs w:val="24"/>
        </w:rPr>
        <w:t xml:space="preserve"> </w:t>
      </w:r>
      <w:r w:rsidRPr="00960AC5">
        <w:rPr>
          <w:rFonts w:ascii="Arial" w:hAnsi="Arial" w:cs="Arial"/>
          <w:sz w:val="24"/>
          <w:szCs w:val="24"/>
        </w:rPr>
        <w:t>radn</w:t>
      </w:r>
      <w:r w:rsidR="004503D8" w:rsidRPr="00960AC5">
        <w:rPr>
          <w:rFonts w:ascii="Arial" w:hAnsi="Arial" w:cs="Arial"/>
          <w:sz w:val="24"/>
          <w:szCs w:val="24"/>
        </w:rPr>
        <w:t>e</w:t>
      </w:r>
      <w:r w:rsidRPr="00960AC5">
        <w:rPr>
          <w:rFonts w:ascii="Arial" w:hAnsi="Arial" w:cs="Arial"/>
          <w:sz w:val="24"/>
          <w:szCs w:val="24"/>
        </w:rPr>
        <w:t xml:space="preserve"> prostorij</w:t>
      </w:r>
      <w:r w:rsidR="004503D8" w:rsidRPr="00960AC5">
        <w:rPr>
          <w:rFonts w:ascii="Arial" w:hAnsi="Arial" w:cs="Arial"/>
          <w:sz w:val="24"/>
          <w:szCs w:val="24"/>
        </w:rPr>
        <w:t>e</w:t>
      </w:r>
      <w:r w:rsidRPr="00960AC5">
        <w:rPr>
          <w:rFonts w:ascii="Arial" w:hAnsi="Arial" w:cs="Arial"/>
          <w:sz w:val="24"/>
          <w:szCs w:val="24"/>
        </w:rPr>
        <w:t xml:space="preserve"> i prostorija za </w:t>
      </w:r>
      <w:r w:rsidR="00346357">
        <w:rPr>
          <w:rFonts w:ascii="Arial" w:hAnsi="Arial" w:cs="Arial"/>
          <w:sz w:val="24"/>
          <w:szCs w:val="24"/>
        </w:rPr>
        <w:t>održavanje skupova i sastanak,</w:t>
      </w:r>
      <w:r w:rsidRPr="00960AC5">
        <w:rPr>
          <w:rFonts w:ascii="Arial" w:hAnsi="Arial" w:cs="Arial"/>
          <w:sz w:val="24"/>
          <w:szCs w:val="24"/>
        </w:rPr>
        <w:t xml:space="preserve"> sanitarn</w:t>
      </w:r>
      <w:r w:rsidR="004503D8" w:rsidRPr="00960AC5">
        <w:rPr>
          <w:rFonts w:ascii="Arial" w:hAnsi="Arial" w:cs="Arial"/>
          <w:sz w:val="24"/>
          <w:szCs w:val="24"/>
        </w:rPr>
        <w:t>e</w:t>
      </w:r>
      <w:r w:rsidR="00B93A93">
        <w:rPr>
          <w:rFonts w:ascii="Arial" w:hAnsi="Arial" w:cs="Arial"/>
          <w:sz w:val="24"/>
          <w:szCs w:val="24"/>
        </w:rPr>
        <w:t xml:space="preserve"> </w:t>
      </w:r>
      <w:r w:rsidR="004503D8" w:rsidRPr="005C6110">
        <w:rPr>
          <w:rFonts w:ascii="Arial" w:hAnsi="Arial" w:cs="Arial"/>
          <w:sz w:val="24"/>
          <w:szCs w:val="24"/>
        </w:rPr>
        <w:t>prostorije</w:t>
      </w:r>
      <w:r w:rsidR="00346357">
        <w:rPr>
          <w:rFonts w:ascii="Arial" w:hAnsi="Arial" w:cs="Arial"/>
          <w:sz w:val="24"/>
          <w:szCs w:val="24"/>
        </w:rPr>
        <w:t>, (</w:t>
      </w:r>
      <w:r w:rsidRPr="005C6110">
        <w:rPr>
          <w:rFonts w:ascii="Arial" w:hAnsi="Arial" w:cs="Arial"/>
          <w:sz w:val="24"/>
          <w:szCs w:val="24"/>
        </w:rPr>
        <w:t>tehničk</w:t>
      </w:r>
      <w:r w:rsidR="00676AB2" w:rsidRPr="005C6110">
        <w:rPr>
          <w:rFonts w:ascii="Arial" w:hAnsi="Arial" w:cs="Arial"/>
          <w:sz w:val="24"/>
          <w:szCs w:val="24"/>
        </w:rPr>
        <w:t>i</w:t>
      </w:r>
      <w:r w:rsidRPr="005C6110">
        <w:rPr>
          <w:rFonts w:ascii="Arial" w:hAnsi="Arial" w:cs="Arial"/>
          <w:sz w:val="24"/>
          <w:szCs w:val="24"/>
        </w:rPr>
        <w:t>, servisni i skladišni</w:t>
      </w:r>
      <w:r w:rsidR="00676AB2" w:rsidRPr="005C6110">
        <w:rPr>
          <w:rFonts w:ascii="Arial" w:hAnsi="Arial" w:cs="Arial"/>
          <w:sz w:val="24"/>
          <w:szCs w:val="24"/>
        </w:rPr>
        <w:t xml:space="preserve"> prostori</w:t>
      </w:r>
      <w:r w:rsidR="00346357">
        <w:rPr>
          <w:rFonts w:ascii="Arial" w:hAnsi="Arial" w:cs="Arial"/>
          <w:sz w:val="24"/>
          <w:szCs w:val="24"/>
        </w:rPr>
        <w:t xml:space="preserve"> mogu odvojeno ili kao zajednički prostori za cijeli objekat, u zavisnosti od projektantskog rješenja)</w:t>
      </w:r>
      <w:r w:rsidR="00353832">
        <w:rPr>
          <w:rFonts w:ascii="Arial" w:hAnsi="Arial" w:cs="Arial"/>
          <w:sz w:val="24"/>
          <w:szCs w:val="24"/>
        </w:rPr>
        <w:t>.</w:t>
      </w:r>
    </w:p>
    <w:p w:rsidR="00B367F6" w:rsidRPr="00960AC5" w:rsidRDefault="00B367F6" w:rsidP="006B0ECA">
      <w:p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4503D8" w:rsidRPr="003A4053" w:rsidRDefault="00D9490B" w:rsidP="005039F6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A4053">
        <w:rPr>
          <w:rFonts w:ascii="Arial" w:hAnsi="Arial" w:cs="Arial"/>
          <w:sz w:val="24"/>
          <w:szCs w:val="24"/>
        </w:rPr>
        <w:t>Ekonomska zona</w:t>
      </w:r>
      <w:r w:rsidR="005039F6" w:rsidRPr="003A4053">
        <w:rPr>
          <w:rFonts w:ascii="Arial" w:hAnsi="Arial" w:cs="Arial"/>
          <w:sz w:val="24"/>
          <w:szCs w:val="24"/>
        </w:rPr>
        <w:t xml:space="preserve"> (</w:t>
      </w:r>
      <w:r w:rsidR="00731FE6" w:rsidRPr="003A4053">
        <w:rPr>
          <w:rFonts w:ascii="Arial" w:hAnsi="Arial" w:cs="Arial"/>
          <w:sz w:val="24"/>
          <w:szCs w:val="24"/>
        </w:rPr>
        <w:t>Restoranska k</w:t>
      </w:r>
      <w:r w:rsidR="002A55E3" w:rsidRPr="003A4053">
        <w:rPr>
          <w:rFonts w:ascii="Arial" w:hAnsi="Arial" w:cs="Arial"/>
          <w:sz w:val="24"/>
          <w:szCs w:val="24"/>
        </w:rPr>
        <w:t xml:space="preserve">uhinja </w:t>
      </w:r>
      <w:r w:rsidRPr="003A4053">
        <w:rPr>
          <w:rFonts w:ascii="Arial" w:hAnsi="Arial" w:cs="Arial"/>
          <w:sz w:val="24"/>
          <w:szCs w:val="24"/>
        </w:rPr>
        <w:t>i Skladišna zona</w:t>
      </w:r>
      <w:r w:rsidR="005039F6" w:rsidRPr="003A4053">
        <w:rPr>
          <w:rFonts w:ascii="Arial" w:hAnsi="Arial" w:cs="Arial"/>
          <w:sz w:val="24"/>
          <w:szCs w:val="24"/>
        </w:rPr>
        <w:t>)</w:t>
      </w:r>
    </w:p>
    <w:p w:rsidR="002A55E3" w:rsidRPr="000D54C2" w:rsidRDefault="002A55E3" w:rsidP="006B0ECA">
      <w:pPr>
        <w:pStyle w:val="ListParagraph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A4053">
        <w:rPr>
          <w:rFonts w:ascii="Arial" w:hAnsi="Arial" w:cs="Arial"/>
          <w:sz w:val="24"/>
          <w:szCs w:val="24"/>
        </w:rPr>
        <w:t xml:space="preserve"> </w:t>
      </w:r>
      <w:r w:rsidR="006B0ECA" w:rsidRPr="003A4053">
        <w:rPr>
          <w:rFonts w:ascii="Arial" w:hAnsi="Arial" w:cs="Arial"/>
          <w:sz w:val="24"/>
          <w:szCs w:val="24"/>
        </w:rPr>
        <w:tab/>
      </w:r>
      <w:r w:rsidRPr="003A4053">
        <w:rPr>
          <w:rFonts w:ascii="Arial" w:hAnsi="Arial" w:cs="Arial"/>
          <w:sz w:val="24"/>
          <w:szCs w:val="24"/>
        </w:rPr>
        <w:t>Površina:</w:t>
      </w:r>
      <w:r w:rsidR="007562A8" w:rsidRPr="003A4053">
        <w:rPr>
          <w:rFonts w:ascii="Arial" w:hAnsi="Arial" w:cs="Arial"/>
          <w:sz w:val="24"/>
          <w:szCs w:val="24"/>
        </w:rPr>
        <w:t xml:space="preserve"> cca</w:t>
      </w:r>
      <w:r w:rsidRPr="003A4053">
        <w:rPr>
          <w:rFonts w:ascii="Arial" w:hAnsi="Arial" w:cs="Arial"/>
          <w:sz w:val="24"/>
          <w:szCs w:val="24"/>
        </w:rPr>
        <w:t xml:space="preserve"> 1.000m</w:t>
      </w:r>
      <w:r w:rsidRPr="003A4053">
        <w:rPr>
          <w:rFonts w:ascii="Arial" w:hAnsi="Arial" w:cs="Arial"/>
          <w:sz w:val="24"/>
          <w:szCs w:val="24"/>
          <w:vertAlign w:val="superscript"/>
        </w:rPr>
        <w:t>2</w:t>
      </w:r>
      <w:r w:rsidR="00D9490B" w:rsidRPr="003A4053">
        <w:rPr>
          <w:rFonts w:ascii="Arial" w:hAnsi="Arial" w:cs="Arial"/>
          <w:sz w:val="24"/>
          <w:szCs w:val="24"/>
        </w:rPr>
        <w:t xml:space="preserve"> </w:t>
      </w:r>
    </w:p>
    <w:p w:rsidR="002A55E3" w:rsidRPr="000D54C2" w:rsidRDefault="002A55E3" w:rsidP="00D9490B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590EEC">
        <w:rPr>
          <w:rFonts w:ascii="Arial" w:hAnsi="Arial" w:cs="Arial"/>
          <w:sz w:val="24"/>
          <w:szCs w:val="24"/>
        </w:rPr>
        <w:t xml:space="preserve">(ukoliko se dio prostora </w:t>
      </w:r>
      <w:r w:rsidR="00F00D70" w:rsidRPr="00590EEC">
        <w:rPr>
          <w:rFonts w:ascii="Arial" w:hAnsi="Arial" w:cs="Arial"/>
          <w:sz w:val="24"/>
          <w:szCs w:val="24"/>
        </w:rPr>
        <w:t xml:space="preserve">višenamjenske </w:t>
      </w:r>
      <w:r w:rsidR="00590EEC">
        <w:rPr>
          <w:rFonts w:ascii="Arial" w:hAnsi="Arial" w:cs="Arial"/>
          <w:sz w:val="24"/>
          <w:szCs w:val="24"/>
        </w:rPr>
        <w:t>h</w:t>
      </w:r>
      <w:r w:rsidR="00F00D70" w:rsidRPr="00590EEC">
        <w:rPr>
          <w:rFonts w:ascii="Arial" w:hAnsi="Arial" w:cs="Arial"/>
          <w:sz w:val="24"/>
          <w:szCs w:val="24"/>
        </w:rPr>
        <w:t>ale</w:t>
      </w:r>
      <w:r w:rsidR="00590EEC" w:rsidRPr="00590EEC">
        <w:rPr>
          <w:rFonts w:ascii="Arial" w:hAnsi="Arial" w:cs="Arial"/>
          <w:sz w:val="24"/>
          <w:szCs w:val="24"/>
        </w:rPr>
        <w:t xml:space="preserve"> ili kongresne sale</w:t>
      </w:r>
      <w:r w:rsidR="00CC532C" w:rsidRPr="00590EEC">
        <w:rPr>
          <w:rFonts w:ascii="Arial" w:hAnsi="Arial" w:cs="Arial"/>
          <w:sz w:val="24"/>
          <w:szCs w:val="24"/>
        </w:rPr>
        <w:t xml:space="preserve"> </w:t>
      </w:r>
      <w:r w:rsidRPr="00590EEC">
        <w:rPr>
          <w:rFonts w:ascii="Arial" w:hAnsi="Arial" w:cs="Arial"/>
          <w:sz w:val="24"/>
          <w:szCs w:val="24"/>
        </w:rPr>
        <w:t>koristi za potrebe organizacije svadbenih veselja, do 500 ljudi)</w:t>
      </w:r>
      <w:r w:rsidRPr="000D54C2">
        <w:rPr>
          <w:rFonts w:ascii="Arial" w:hAnsi="Arial" w:cs="Arial"/>
          <w:sz w:val="24"/>
          <w:szCs w:val="24"/>
        </w:rPr>
        <w:t xml:space="preserve"> </w:t>
      </w:r>
    </w:p>
    <w:p w:rsidR="00353832" w:rsidRPr="005039F6" w:rsidRDefault="00CC532C" w:rsidP="005039F6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Predmetna zona obuhvata</w:t>
      </w:r>
      <w:r w:rsidR="00353832" w:rsidRPr="000D54C2">
        <w:rPr>
          <w:rFonts w:ascii="Arial" w:hAnsi="Arial" w:cs="Arial"/>
          <w:sz w:val="24"/>
          <w:szCs w:val="24"/>
        </w:rPr>
        <w:t xml:space="preserve"> ekonomsko dvor</w:t>
      </w:r>
      <w:r w:rsidR="00D9490B" w:rsidRPr="000D54C2">
        <w:rPr>
          <w:rFonts w:ascii="Arial" w:hAnsi="Arial" w:cs="Arial"/>
          <w:sz w:val="24"/>
          <w:szCs w:val="24"/>
        </w:rPr>
        <w:t>iste za potrebe kuhinje, servis</w:t>
      </w:r>
      <w:r w:rsidR="00353832" w:rsidRPr="000D54C2">
        <w:rPr>
          <w:rFonts w:ascii="Arial" w:hAnsi="Arial" w:cs="Arial"/>
          <w:sz w:val="24"/>
          <w:szCs w:val="24"/>
        </w:rPr>
        <w:t xml:space="preserve"> kon</w:t>
      </w:r>
      <w:r>
        <w:rPr>
          <w:rFonts w:ascii="Arial" w:hAnsi="Arial" w:cs="Arial"/>
          <w:sz w:val="24"/>
          <w:szCs w:val="24"/>
        </w:rPr>
        <w:t xml:space="preserve">gresnog centra, </w:t>
      </w:r>
      <w:r w:rsidR="00353832" w:rsidRPr="000D54C2">
        <w:rPr>
          <w:rFonts w:ascii="Arial" w:hAnsi="Arial" w:cs="Arial"/>
          <w:sz w:val="24"/>
          <w:szCs w:val="24"/>
        </w:rPr>
        <w:t>kuhinjski blok, radion</w:t>
      </w:r>
      <w:r w:rsidR="005039F6">
        <w:rPr>
          <w:rFonts w:ascii="Arial" w:hAnsi="Arial" w:cs="Arial"/>
          <w:sz w:val="24"/>
          <w:szCs w:val="24"/>
        </w:rPr>
        <w:t xml:space="preserve">ice, depoi dekoracije i opreme i sl. </w:t>
      </w:r>
      <w:r w:rsidR="00353832" w:rsidRPr="005039F6">
        <w:rPr>
          <w:rFonts w:ascii="Arial" w:hAnsi="Arial" w:cs="Arial"/>
          <w:sz w:val="24"/>
          <w:szCs w:val="24"/>
        </w:rPr>
        <w:t xml:space="preserve">Kuhinju </w:t>
      </w:r>
      <w:r w:rsidR="00D9490B" w:rsidRPr="005039F6">
        <w:rPr>
          <w:rFonts w:ascii="Arial" w:hAnsi="Arial" w:cs="Arial"/>
          <w:sz w:val="24"/>
          <w:szCs w:val="24"/>
        </w:rPr>
        <w:t>dovesti</w:t>
      </w:r>
      <w:r w:rsidR="00353832" w:rsidRPr="005039F6">
        <w:rPr>
          <w:rFonts w:ascii="Arial" w:hAnsi="Arial" w:cs="Arial"/>
          <w:sz w:val="24"/>
          <w:szCs w:val="24"/>
        </w:rPr>
        <w:t xml:space="preserve"> u vezu sa </w:t>
      </w:r>
      <w:r w:rsidR="00D9490B" w:rsidRPr="005039F6">
        <w:rPr>
          <w:rFonts w:ascii="Arial" w:hAnsi="Arial" w:cs="Arial"/>
          <w:sz w:val="24"/>
          <w:szCs w:val="24"/>
        </w:rPr>
        <w:t>višenamjenskom halom ali i</w:t>
      </w:r>
      <w:r w:rsidR="00353832" w:rsidRPr="005039F6">
        <w:rPr>
          <w:rFonts w:ascii="Arial" w:hAnsi="Arial" w:cs="Arial"/>
          <w:sz w:val="24"/>
          <w:szCs w:val="24"/>
        </w:rPr>
        <w:t xml:space="preserve"> konferencijskom zonom gdje je neop</w:t>
      </w:r>
      <w:r w:rsidR="002A71BD">
        <w:rPr>
          <w:rFonts w:ascii="Arial" w:hAnsi="Arial" w:cs="Arial"/>
          <w:sz w:val="24"/>
          <w:szCs w:val="24"/>
        </w:rPr>
        <w:t>hodan servis kuhinje (banket</w:t>
      </w:r>
      <w:r w:rsidR="00353832" w:rsidRPr="005039F6">
        <w:rPr>
          <w:rFonts w:ascii="Arial" w:hAnsi="Arial" w:cs="Arial"/>
          <w:sz w:val="24"/>
          <w:szCs w:val="24"/>
        </w:rPr>
        <w:t>, degustacije, izlozbe, radni rucak, dorucak, vecera itd.)</w:t>
      </w:r>
    </w:p>
    <w:p w:rsidR="002A55E3" w:rsidRPr="00960AC5" w:rsidRDefault="002A55E3" w:rsidP="006B0ECA">
      <w:pPr>
        <w:pStyle w:val="ListParagraph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2A55E3" w:rsidRPr="002802F5" w:rsidRDefault="004B01F3" w:rsidP="006B0ECA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Komercijalna zona - </w:t>
      </w:r>
      <w:r w:rsidR="00E7507D" w:rsidRPr="002802F5">
        <w:rPr>
          <w:rFonts w:ascii="Arial" w:hAnsi="Arial" w:cs="Arial"/>
          <w:sz w:val="24"/>
          <w:szCs w:val="24"/>
        </w:rPr>
        <w:t>P</w:t>
      </w:r>
      <w:r w:rsidR="002A55E3" w:rsidRPr="002802F5">
        <w:rPr>
          <w:rFonts w:ascii="Arial" w:hAnsi="Arial" w:cs="Arial"/>
          <w:sz w:val="24"/>
          <w:szCs w:val="24"/>
        </w:rPr>
        <w:t>oslovni prostor(i)</w:t>
      </w:r>
    </w:p>
    <w:p w:rsidR="00F6361D" w:rsidRPr="00960AC5" w:rsidRDefault="00F6361D" w:rsidP="006B0ECA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2802F5">
        <w:rPr>
          <w:rFonts w:ascii="Arial" w:hAnsi="Arial" w:cs="Arial"/>
          <w:sz w:val="24"/>
          <w:szCs w:val="24"/>
        </w:rPr>
        <w:t xml:space="preserve">Površina: </w:t>
      </w:r>
      <w:r w:rsidR="007562A8">
        <w:rPr>
          <w:rFonts w:ascii="Arial" w:hAnsi="Arial" w:cs="Arial"/>
          <w:sz w:val="24"/>
          <w:szCs w:val="24"/>
        </w:rPr>
        <w:t>cca</w:t>
      </w:r>
      <w:r w:rsidRPr="002802F5">
        <w:rPr>
          <w:rFonts w:ascii="Arial" w:hAnsi="Arial" w:cs="Arial"/>
          <w:sz w:val="24"/>
          <w:szCs w:val="24"/>
        </w:rPr>
        <w:t xml:space="preserve"> 450 m</w:t>
      </w:r>
      <w:r w:rsidRPr="002802F5">
        <w:rPr>
          <w:rFonts w:ascii="Arial" w:hAnsi="Arial" w:cs="Arial"/>
          <w:sz w:val="24"/>
          <w:szCs w:val="24"/>
          <w:vertAlign w:val="superscript"/>
        </w:rPr>
        <w:t>2</w:t>
      </w:r>
    </w:p>
    <w:p w:rsidR="002A55E3" w:rsidRPr="002802F5" w:rsidRDefault="002A55E3" w:rsidP="006B0ECA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2802F5">
        <w:rPr>
          <w:rFonts w:ascii="Arial" w:hAnsi="Arial" w:cs="Arial"/>
          <w:sz w:val="24"/>
          <w:szCs w:val="24"/>
        </w:rPr>
        <w:t xml:space="preserve">U prizemlju objekta, u f-ji komercijalne upotrebe objekta planirati poslovni prostor koji će se naknadno privesti namjeni u zavisnosti od potreba </w:t>
      </w:r>
    </w:p>
    <w:p w:rsidR="00D94689" w:rsidRPr="00960AC5" w:rsidRDefault="00D94689" w:rsidP="006B0ECA">
      <w:p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6E211B" w:rsidRDefault="00014DBB" w:rsidP="006B0ECA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Parking</w:t>
      </w:r>
      <w:r w:rsidR="00960AC5" w:rsidRPr="00960AC5">
        <w:rPr>
          <w:rFonts w:ascii="Arial" w:hAnsi="Arial" w:cs="Arial"/>
          <w:sz w:val="24"/>
          <w:szCs w:val="24"/>
        </w:rPr>
        <w:t xml:space="preserve"> </w:t>
      </w:r>
      <w:r w:rsidR="006E211B">
        <w:rPr>
          <w:rFonts w:ascii="Arial" w:hAnsi="Arial" w:cs="Arial"/>
          <w:sz w:val="24"/>
          <w:szCs w:val="24"/>
        </w:rPr>
        <w:t>zona</w:t>
      </w:r>
    </w:p>
    <w:p w:rsidR="00CC154B" w:rsidRPr="00CC154B" w:rsidRDefault="00CC154B" w:rsidP="00CC15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C154B">
        <w:rPr>
          <w:rFonts w:ascii="Arial" w:hAnsi="Arial" w:cs="Arial"/>
          <w:sz w:val="24"/>
          <w:szCs w:val="24"/>
        </w:rPr>
        <w:t xml:space="preserve">      Kapacitet: cca 500 PM</w:t>
      </w:r>
    </w:p>
    <w:p w:rsidR="00CC154B" w:rsidRDefault="006E211B" w:rsidP="00CC154B">
      <w:p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6E211B">
        <w:rPr>
          <w:rFonts w:ascii="Arial" w:hAnsi="Arial" w:cs="Arial"/>
          <w:sz w:val="24"/>
          <w:szCs w:val="24"/>
        </w:rPr>
        <w:t xml:space="preserve">Sadržaji: Parking za automobile u garaži </w:t>
      </w:r>
      <w:r w:rsidR="00CC154B">
        <w:rPr>
          <w:rFonts w:ascii="Arial" w:hAnsi="Arial" w:cs="Arial"/>
          <w:sz w:val="24"/>
          <w:szCs w:val="24"/>
        </w:rPr>
        <w:t>(</w:t>
      </w:r>
      <w:r w:rsidRPr="006E211B">
        <w:rPr>
          <w:rFonts w:ascii="Arial" w:hAnsi="Arial" w:cs="Arial"/>
          <w:sz w:val="24"/>
          <w:szCs w:val="24"/>
        </w:rPr>
        <w:t>u zavisnosti od sveobuhvatnog  projektantskog rješenja</w:t>
      </w:r>
      <w:r w:rsidR="00CC154B" w:rsidRPr="00CC154B">
        <w:rPr>
          <w:rFonts w:ascii="Arial" w:hAnsi="Arial" w:cs="Arial"/>
          <w:sz w:val="24"/>
          <w:szCs w:val="24"/>
        </w:rPr>
        <w:t xml:space="preserve"> </w:t>
      </w:r>
      <w:r w:rsidR="00CC154B">
        <w:rPr>
          <w:rFonts w:ascii="Arial" w:hAnsi="Arial" w:cs="Arial"/>
          <w:sz w:val="24"/>
          <w:szCs w:val="24"/>
        </w:rPr>
        <w:t>moguće je djelimično parkiranje u parteru)</w:t>
      </w:r>
    </w:p>
    <w:p w:rsidR="00CC154B" w:rsidRDefault="00CC154B" w:rsidP="00CC154B">
      <w:pPr>
        <w:spacing w:after="0"/>
        <w:ind w:left="426"/>
        <w:jc w:val="both"/>
        <w:rPr>
          <w:rFonts w:ascii="Arial" w:hAnsi="Arial" w:cs="Arial"/>
          <w:sz w:val="24"/>
          <w:szCs w:val="24"/>
        </w:rPr>
      </w:pPr>
    </w:p>
    <w:p w:rsidR="003A4053" w:rsidRPr="00CC154B" w:rsidRDefault="006E211B" w:rsidP="00CC154B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CC154B">
        <w:rPr>
          <w:rFonts w:ascii="Arial" w:hAnsi="Arial" w:cs="Arial"/>
          <w:sz w:val="24"/>
          <w:szCs w:val="24"/>
        </w:rPr>
        <w:t>Servisna zona</w:t>
      </w:r>
    </w:p>
    <w:p w:rsidR="006E211B" w:rsidRPr="00960AC5" w:rsidRDefault="006E211B" w:rsidP="006E211B">
      <w:pPr>
        <w:pStyle w:val="ListParagraph"/>
        <w:spacing w:after="0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Prostor za tehničke sisteme objekta</w:t>
      </w:r>
    </w:p>
    <w:p w:rsidR="00F6361D" w:rsidRDefault="00F6361D" w:rsidP="006B0ECA">
      <w:p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CB05D0" w:rsidRPr="00F6361D" w:rsidRDefault="00D9490B" w:rsidP="006B0ECA">
      <w:pPr>
        <w:pStyle w:val="ListParagraph"/>
        <w:numPr>
          <w:ilvl w:val="0"/>
          <w:numId w:val="19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CB05D0" w:rsidRPr="00F6361D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a parternog uređenja</w:t>
      </w:r>
      <w:r w:rsidR="00CB05D0" w:rsidRPr="00F6361D">
        <w:rPr>
          <w:rFonts w:ascii="Arial" w:hAnsi="Arial" w:cs="Arial"/>
          <w:sz w:val="24"/>
          <w:szCs w:val="24"/>
        </w:rPr>
        <w:t xml:space="preserve"> (po potrebi otvoreni izložbeni prostor) </w:t>
      </w:r>
    </w:p>
    <w:p w:rsidR="00C41110" w:rsidRDefault="00CB05D0" w:rsidP="006B0ECA">
      <w:p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Namjena: </w:t>
      </w:r>
      <w:r w:rsidR="00C41110">
        <w:rPr>
          <w:rFonts w:ascii="Arial" w:hAnsi="Arial" w:cs="Arial"/>
          <w:sz w:val="24"/>
          <w:szCs w:val="24"/>
        </w:rPr>
        <w:t xml:space="preserve">Uređenje preostalog dijela parcele bi trebao da obezbijedi ugodan boravak posjetiocima </w:t>
      </w:r>
      <w:r w:rsidR="00662B95">
        <w:rPr>
          <w:rFonts w:ascii="Arial" w:hAnsi="Arial" w:cs="Arial"/>
          <w:sz w:val="24"/>
          <w:szCs w:val="24"/>
        </w:rPr>
        <w:t>kao i</w:t>
      </w:r>
      <w:r w:rsidR="00C41110">
        <w:rPr>
          <w:rFonts w:ascii="Arial" w:hAnsi="Arial" w:cs="Arial"/>
          <w:sz w:val="24"/>
          <w:szCs w:val="24"/>
        </w:rPr>
        <w:t xml:space="preserve"> </w:t>
      </w:r>
      <w:r w:rsidR="00C41110" w:rsidRPr="000D54C2">
        <w:rPr>
          <w:rFonts w:ascii="Arial" w:hAnsi="Arial" w:cs="Arial"/>
          <w:sz w:val="24"/>
          <w:szCs w:val="24"/>
        </w:rPr>
        <w:t xml:space="preserve">socijalanu interaciju, a </w:t>
      </w:r>
      <w:r w:rsidRPr="000D54C2">
        <w:rPr>
          <w:rFonts w:ascii="Arial" w:hAnsi="Arial" w:cs="Arial"/>
          <w:sz w:val="24"/>
          <w:szCs w:val="24"/>
        </w:rPr>
        <w:t>kada je potrebno</w:t>
      </w:r>
      <w:r w:rsidR="00C41110" w:rsidRPr="000D54C2">
        <w:rPr>
          <w:rFonts w:ascii="Arial" w:hAnsi="Arial" w:cs="Arial"/>
          <w:sz w:val="24"/>
          <w:szCs w:val="24"/>
        </w:rPr>
        <w:t>, da</w:t>
      </w:r>
      <w:r w:rsidRPr="000D54C2">
        <w:rPr>
          <w:rFonts w:ascii="Arial" w:hAnsi="Arial" w:cs="Arial"/>
          <w:sz w:val="24"/>
          <w:szCs w:val="24"/>
        </w:rPr>
        <w:t xml:space="preserve"> odgovar</w:t>
      </w:r>
      <w:r w:rsidR="00C41110" w:rsidRPr="000D54C2">
        <w:rPr>
          <w:rFonts w:ascii="Arial" w:hAnsi="Arial" w:cs="Arial"/>
          <w:sz w:val="24"/>
          <w:szCs w:val="24"/>
        </w:rPr>
        <w:t>i</w:t>
      </w:r>
      <w:r w:rsidRPr="000D54C2">
        <w:rPr>
          <w:rFonts w:ascii="Arial" w:hAnsi="Arial" w:cs="Arial"/>
          <w:sz w:val="24"/>
          <w:szCs w:val="24"/>
        </w:rPr>
        <w:t xml:space="preserve"> zadatku otvorenog izložbenog prostora</w:t>
      </w:r>
      <w:r w:rsidR="00C41110" w:rsidRPr="000D54C2">
        <w:rPr>
          <w:rFonts w:ascii="Arial" w:hAnsi="Arial" w:cs="Arial"/>
          <w:sz w:val="24"/>
          <w:szCs w:val="24"/>
        </w:rPr>
        <w:t>.</w:t>
      </w:r>
      <w:r w:rsidRPr="000D54C2">
        <w:rPr>
          <w:rFonts w:ascii="Arial" w:hAnsi="Arial" w:cs="Arial"/>
          <w:sz w:val="24"/>
          <w:szCs w:val="24"/>
        </w:rPr>
        <w:t xml:space="preserve"> </w:t>
      </w:r>
      <w:r w:rsidR="00C41110" w:rsidRPr="000D54C2">
        <w:rPr>
          <w:rFonts w:ascii="Arial" w:hAnsi="Arial" w:cs="Arial"/>
          <w:sz w:val="24"/>
          <w:szCs w:val="24"/>
        </w:rPr>
        <w:t xml:space="preserve">Parter bi trebao da ima potencijala za ekstenziju izlozbenog prostora na otvorenom a koji bi bio u vezi sa visenamjenskom salom. Nije isključena i mogućnost </w:t>
      </w:r>
      <w:r w:rsidRPr="000D54C2">
        <w:rPr>
          <w:rFonts w:ascii="Arial" w:hAnsi="Arial" w:cs="Arial"/>
          <w:sz w:val="24"/>
          <w:szCs w:val="24"/>
        </w:rPr>
        <w:t>naknadno postavljanj</w:t>
      </w:r>
      <w:r w:rsidR="00C41110" w:rsidRPr="000D54C2">
        <w:rPr>
          <w:rFonts w:ascii="Arial" w:hAnsi="Arial" w:cs="Arial"/>
          <w:sz w:val="24"/>
          <w:szCs w:val="24"/>
        </w:rPr>
        <w:t>a</w:t>
      </w:r>
      <w:r w:rsidRPr="000D54C2">
        <w:rPr>
          <w:rFonts w:ascii="Arial" w:hAnsi="Arial" w:cs="Arial"/>
          <w:sz w:val="24"/>
          <w:szCs w:val="24"/>
        </w:rPr>
        <w:t xml:space="preserve"> privremenih paviljona</w:t>
      </w:r>
      <w:r w:rsidR="000D54C2">
        <w:rPr>
          <w:rFonts w:ascii="Arial" w:hAnsi="Arial" w:cs="Arial"/>
          <w:sz w:val="24"/>
          <w:szCs w:val="24"/>
        </w:rPr>
        <w:t xml:space="preserve"> u parteru</w:t>
      </w:r>
      <w:r w:rsidRPr="000D54C2">
        <w:rPr>
          <w:rFonts w:ascii="Arial" w:hAnsi="Arial" w:cs="Arial"/>
          <w:sz w:val="24"/>
          <w:szCs w:val="24"/>
        </w:rPr>
        <w:t>, u zavisnosti od izložbene/sajamske postavke.</w:t>
      </w:r>
      <w:r w:rsidR="00453F6A" w:rsidRPr="000D54C2">
        <w:rPr>
          <w:rFonts w:ascii="Arial" w:hAnsi="Arial" w:cs="Arial"/>
          <w:sz w:val="24"/>
          <w:szCs w:val="24"/>
        </w:rPr>
        <w:t xml:space="preserve"> </w:t>
      </w:r>
      <w:r w:rsidR="000D54C2" w:rsidRPr="000D54C2">
        <w:rPr>
          <w:rFonts w:ascii="Arial" w:hAnsi="Arial" w:cs="Arial"/>
          <w:sz w:val="24"/>
          <w:szCs w:val="24"/>
        </w:rPr>
        <w:t>K</w:t>
      </w:r>
      <w:r w:rsidR="00C41110" w:rsidRPr="000D54C2">
        <w:rPr>
          <w:rFonts w:ascii="Arial" w:hAnsi="Arial" w:cs="Arial"/>
          <w:sz w:val="24"/>
          <w:szCs w:val="24"/>
        </w:rPr>
        <w:t xml:space="preserve">ada govorimo </w:t>
      </w:r>
      <w:r w:rsidR="000D54C2">
        <w:rPr>
          <w:rFonts w:ascii="Arial" w:hAnsi="Arial" w:cs="Arial"/>
          <w:sz w:val="24"/>
          <w:szCs w:val="24"/>
        </w:rPr>
        <w:t>spoljašnjem uređenju,</w:t>
      </w:r>
      <w:r w:rsidR="000D54C2" w:rsidRPr="000D54C2">
        <w:rPr>
          <w:rFonts w:ascii="Arial" w:hAnsi="Arial" w:cs="Arial"/>
          <w:sz w:val="24"/>
          <w:szCs w:val="24"/>
        </w:rPr>
        <w:t xml:space="preserve"> potrebno je imati u vidu</w:t>
      </w:r>
      <w:r w:rsidR="00C41110" w:rsidRPr="000D54C2">
        <w:rPr>
          <w:rFonts w:ascii="Arial" w:hAnsi="Arial" w:cs="Arial"/>
          <w:sz w:val="24"/>
          <w:szCs w:val="24"/>
        </w:rPr>
        <w:t xml:space="preserve"> kontekst</w:t>
      </w:r>
      <w:r w:rsidR="000D54C2" w:rsidRPr="000D54C2">
        <w:rPr>
          <w:rFonts w:ascii="Arial" w:hAnsi="Arial" w:cs="Arial"/>
          <w:sz w:val="24"/>
          <w:szCs w:val="24"/>
        </w:rPr>
        <w:t>,</w:t>
      </w:r>
      <w:r w:rsidR="00C41110" w:rsidRPr="000D54C2">
        <w:rPr>
          <w:rFonts w:ascii="Arial" w:hAnsi="Arial" w:cs="Arial"/>
          <w:sz w:val="24"/>
          <w:szCs w:val="24"/>
        </w:rPr>
        <w:t xml:space="preserve"> te </w:t>
      </w:r>
      <w:r w:rsidR="000D54C2">
        <w:rPr>
          <w:rFonts w:ascii="Arial" w:hAnsi="Arial" w:cs="Arial"/>
          <w:sz w:val="24"/>
          <w:szCs w:val="24"/>
        </w:rPr>
        <w:t xml:space="preserve">saznanje o </w:t>
      </w:r>
      <w:r w:rsidR="00C41110" w:rsidRPr="000D54C2">
        <w:rPr>
          <w:rFonts w:ascii="Arial" w:hAnsi="Arial" w:cs="Arial"/>
          <w:sz w:val="24"/>
          <w:szCs w:val="24"/>
        </w:rPr>
        <w:t>izrazito nepovoljn</w:t>
      </w:r>
      <w:r w:rsidR="000D54C2" w:rsidRPr="000D54C2">
        <w:rPr>
          <w:rFonts w:ascii="Arial" w:hAnsi="Arial" w:cs="Arial"/>
          <w:sz w:val="24"/>
          <w:szCs w:val="24"/>
        </w:rPr>
        <w:t>i</w:t>
      </w:r>
      <w:r w:rsidR="000D54C2">
        <w:rPr>
          <w:rFonts w:ascii="Arial" w:hAnsi="Arial" w:cs="Arial"/>
          <w:sz w:val="24"/>
          <w:szCs w:val="24"/>
        </w:rPr>
        <w:t>m</w:t>
      </w:r>
      <w:r w:rsidR="00C41110" w:rsidRPr="000D54C2">
        <w:rPr>
          <w:rFonts w:ascii="Arial" w:hAnsi="Arial" w:cs="Arial"/>
          <w:sz w:val="24"/>
          <w:szCs w:val="24"/>
        </w:rPr>
        <w:t xml:space="preserve"> klimatsk</w:t>
      </w:r>
      <w:r w:rsidR="000D54C2" w:rsidRPr="000D54C2">
        <w:rPr>
          <w:rFonts w:ascii="Arial" w:hAnsi="Arial" w:cs="Arial"/>
          <w:sz w:val="24"/>
          <w:szCs w:val="24"/>
        </w:rPr>
        <w:t>i</w:t>
      </w:r>
      <w:r w:rsidR="000D54C2">
        <w:rPr>
          <w:rFonts w:ascii="Arial" w:hAnsi="Arial" w:cs="Arial"/>
          <w:sz w:val="24"/>
          <w:szCs w:val="24"/>
        </w:rPr>
        <w:t>m</w:t>
      </w:r>
      <w:r w:rsidR="00C41110" w:rsidRPr="000D54C2">
        <w:rPr>
          <w:rFonts w:ascii="Arial" w:hAnsi="Arial" w:cs="Arial"/>
          <w:sz w:val="24"/>
          <w:szCs w:val="24"/>
        </w:rPr>
        <w:t xml:space="preserve"> uslov</w:t>
      </w:r>
      <w:r w:rsidR="000D54C2" w:rsidRPr="000D54C2">
        <w:rPr>
          <w:rFonts w:ascii="Arial" w:hAnsi="Arial" w:cs="Arial"/>
          <w:sz w:val="24"/>
          <w:szCs w:val="24"/>
        </w:rPr>
        <w:t>i</w:t>
      </w:r>
      <w:r w:rsidR="000D54C2">
        <w:rPr>
          <w:rFonts w:ascii="Arial" w:hAnsi="Arial" w:cs="Arial"/>
          <w:sz w:val="24"/>
          <w:szCs w:val="24"/>
        </w:rPr>
        <w:t>ma</w:t>
      </w:r>
      <w:r w:rsidR="000D54C2" w:rsidRPr="000D54C2">
        <w:rPr>
          <w:rFonts w:ascii="Arial" w:hAnsi="Arial" w:cs="Arial"/>
          <w:sz w:val="24"/>
          <w:szCs w:val="24"/>
        </w:rPr>
        <w:t xml:space="preserve"> -</w:t>
      </w:r>
      <w:r w:rsidR="00C41110" w:rsidRPr="000D54C2">
        <w:rPr>
          <w:rFonts w:ascii="Arial" w:hAnsi="Arial" w:cs="Arial"/>
          <w:sz w:val="24"/>
          <w:szCs w:val="24"/>
        </w:rPr>
        <w:t xml:space="preserve"> velik</w:t>
      </w:r>
      <w:r w:rsidR="000D54C2" w:rsidRPr="000D54C2">
        <w:rPr>
          <w:rFonts w:ascii="Arial" w:hAnsi="Arial" w:cs="Arial"/>
          <w:sz w:val="24"/>
          <w:szCs w:val="24"/>
        </w:rPr>
        <w:t>a</w:t>
      </w:r>
      <w:r w:rsidR="00C41110" w:rsidRPr="000D54C2">
        <w:rPr>
          <w:rFonts w:ascii="Arial" w:hAnsi="Arial" w:cs="Arial"/>
          <w:sz w:val="24"/>
          <w:szCs w:val="24"/>
        </w:rPr>
        <w:t xml:space="preserve"> vru</w:t>
      </w:r>
      <w:r w:rsidR="000D54C2">
        <w:rPr>
          <w:rFonts w:ascii="Arial" w:hAnsi="Arial" w:cs="Arial"/>
          <w:sz w:val="24"/>
          <w:szCs w:val="24"/>
        </w:rPr>
        <w:t>ć</w:t>
      </w:r>
      <w:r w:rsidR="00C41110" w:rsidRPr="000D54C2">
        <w:rPr>
          <w:rFonts w:ascii="Arial" w:hAnsi="Arial" w:cs="Arial"/>
          <w:sz w:val="24"/>
          <w:szCs w:val="24"/>
        </w:rPr>
        <w:t>in</w:t>
      </w:r>
      <w:r w:rsidR="000D54C2" w:rsidRPr="000D54C2">
        <w:rPr>
          <w:rFonts w:ascii="Arial" w:hAnsi="Arial" w:cs="Arial"/>
          <w:sz w:val="24"/>
          <w:szCs w:val="24"/>
        </w:rPr>
        <w:t>a</w:t>
      </w:r>
      <w:r w:rsidR="00C41110" w:rsidRPr="000D54C2">
        <w:rPr>
          <w:rFonts w:ascii="Arial" w:hAnsi="Arial" w:cs="Arial"/>
          <w:sz w:val="24"/>
          <w:szCs w:val="24"/>
        </w:rPr>
        <w:t xml:space="preserve"> i jak vjetar</w:t>
      </w:r>
      <w:r w:rsidR="000D54C2">
        <w:rPr>
          <w:rFonts w:ascii="Arial" w:hAnsi="Arial" w:cs="Arial"/>
          <w:sz w:val="24"/>
          <w:szCs w:val="24"/>
        </w:rPr>
        <w:t>,</w:t>
      </w:r>
      <w:r w:rsidR="00C41110" w:rsidRPr="000D54C2">
        <w:rPr>
          <w:rFonts w:ascii="Arial" w:hAnsi="Arial" w:cs="Arial"/>
          <w:sz w:val="24"/>
          <w:szCs w:val="24"/>
        </w:rPr>
        <w:t xml:space="preserve"> pa je potrebno rjesenjem ponuditi </w:t>
      </w:r>
      <w:r w:rsidR="000D54C2" w:rsidRPr="000D54C2">
        <w:rPr>
          <w:rFonts w:ascii="Arial" w:hAnsi="Arial" w:cs="Arial"/>
          <w:sz w:val="24"/>
          <w:szCs w:val="24"/>
        </w:rPr>
        <w:t>i</w:t>
      </w:r>
      <w:r w:rsidR="00C41110" w:rsidRPr="000D54C2">
        <w:rPr>
          <w:rFonts w:ascii="Arial" w:hAnsi="Arial" w:cs="Arial"/>
          <w:sz w:val="24"/>
          <w:szCs w:val="24"/>
        </w:rPr>
        <w:t xml:space="preserve"> adekvatan odnos na klimatske inpute lokacije.</w:t>
      </w:r>
      <w:r w:rsidR="000D54C2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LightShading"/>
        <w:tblpPr w:leftFromText="180" w:rightFromText="180" w:vertAnchor="text" w:horzAnchor="margin" w:tblpXSpec="center" w:tblpY="158"/>
        <w:tblW w:w="9143" w:type="dxa"/>
        <w:tblLook w:val="04A0"/>
      </w:tblPr>
      <w:tblGrid>
        <w:gridCol w:w="3794"/>
        <w:gridCol w:w="2268"/>
        <w:gridCol w:w="3081"/>
      </w:tblGrid>
      <w:tr w:rsidR="003E0A92" w:rsidRPr="006C0AD6" w:rsidTr="003E0A92">
        <w:trPr>
          <w:cnfStyle w:val="100000000000"/>
        </w:trPr>
        <w:tc>
          <w:tcPr>
            <w:cnfStyle w:val="001000000000"/>
            <w:tcW w:w="3794" w:type="dxa"/>
          </w:tcPr>
          <w:p w:rsidR="003E0A92" w:rsidRPr="003E0A92" w:rsidRDefault="003E0A92" w:rsidP="003E0A92">
            <w:pPr>
              <w:rPr>
                <w:rFonts w:asciiTheme="minorHAnsi" w:hAnsiTheme="minorHAnsi" w:cstheme="minorBidi"/>
                <w:b w:val="0"/>
                <w:sz w:val="24"/>
                <w:szCs w:val="24"/>
              </w:rPr>
            </w:pPr>
            <w:r w:rsidRPr="003E0A92">
              <w:rPr>
                <w:rFonts w:asciiTheme="minorHAnsi" w:hAnsiTheme="minorHAnsi" w:cstheme="minorBidi"/>
                <w:b w:val="0"/>
                <w:sz w:val="24"/>
                <w:szCs w:val="24"/>
              </w:rPr>
              <w:t>Prostorni sadržaj</w:t>
            </w:r>
          </w:p>
        </w:tc>
        <w:tc>
          <w:tcPr>
            <w:tcW w:w="2268" w:type="dxa"/>
          </w:tcPr>
          <w:p w:rsidR="003E0A92" w:rsidRPr="003E0A92" w:rsidRDefault="003E0A92" w:rsidP="003E0A92">
            <w:pPr>
              <w:cnfStyle w:val="100000000000"/>
              <w:rPr>
                <w:rFonts w:asciiTheme="minorHAnsi" w:hAnsiTheme="minorHAnsi" w:cstheme="minorBidi"/>
                <w:b w:val="0"/>
                <w:sz w:val="24"/>
                <w:szCs w:val="24"/>
              </w:rPr>
            </w:pPr>
            <w:r w:rsidRPr="003E0A92">
              <w:rPr>
                <w:rFonts w:asciiTheme="minorHAnsi" w:hAnsiTheme="minorHAnsi" w:cstheme="minorBidi"/>
                <w:b w:val="0"/>
                <w:sz w:val="24"/>
                <w:szCs w:val="24"/>
              </w:rPr>
              <w:t>Neto m</w:t>
            </w:r>
            <w:r w:rsidRPr="003E0A92">
              <w:rPr>
                <w:rFonts w:asciiTheme="minorHAnsi" w:hAnsiTheme="minorHAnsi" w:cstheme="minorBidi"/>
                <w:b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1" w:type="dxa"/>
          </w:tcPr>
          <w:p w:rsidR="003E0A92" w:rsidRPr="003E0A92" w:rsidRDefault="003E0A92" w:rsidP="003E0A92">
            <w:pPr>
              <w:jc w:val="center"/>
              <w:cnfStyle w:val="100000000000"/>
              <w:rPr>
                <w:rFonts w:asciiTheme="minorHAnsi" w:hAnsiTheme="minorHAnsi" w:cstheme="minorBidi"/>
                <w:b w:val="0"/>
                <w:sz w:val="24"/>
                <w:szCs w:val="24"/>
              </w:rPr>
            </w:pPr>
            <w:r w:rsidRPr="003E0A92">
              <w:rPr>
                <w:rFonts w:asciiTheme="minorHAnsi" w:hAnsiTheme="minorHAnsi" w:cstheme="minorBidi"/>
                <w:b w:val="0"/>
                <w:sz w:val="24"/>
                <w:szCs w:val="24"/>
              </w:rPr>
              <w:t>Komentari</w:t>
            </w:r>
          </w:p>
        </w:tc>
      </w:tr>
      <w:tr w:rsidR="003E0A92" w:rsidRPr="006C0AD6" w:rsidTr="003E0A92">
        <w:trPr>
          <w:cnfStyle w:val="000000100000"/>
        </w:trPr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rFonts w:asciiTheme="minorHAnsi" w:hAnsiTheme="minorHAnsi" w:cstheme="minorBidi"/>
                <w:sz w:val="24"/>
                <w:szCs w:val="24"/>
              </w:rPr>
            </w:pPr>
            <w:r w:rsidRPr="006C0AD6">
              <w:rPr>
                <w:rFonts w:asciiTheme="minorHAnsi" w:eastAsiaTheme="minorEastAsia" w:hAnsiTheme="minorHAnsi" w:cstheme="minorBidi"/>
                <w:sz w:val="24"/>
                <w:szCs w:val="24"/>
                <w:lang w:val="en-GB" w:eastAsia="en-GB"/>
              </w:rPr>
              <w:t xml:space="preserve">Ulazna zona </w:t>
            </w:r>
          </w:p>
        </w:tc>
        <w:tc>
          <w:tcPr>
            <w:tcW w:w="2268" w:type="dxa"/>
          </w:tcPr>
          <w:p w:rsidR="003E0A92" w:rsidRPr="006C0AD6" w:rsidRDefault="003E0A92" w:rsidP="003E0A92">
            <w:pPr>
              <w:cnfStyle w:val="000000100000"/>
              <w:rPr>
                <w:rFonts w:asciiTheme="minorHAnsi" w:hAnsiTheme="minorHAnsi" w:cstheme="minorBidi"/>
                <w:sz w:val="24"/>
                <w:szCs w:val="24"/>
              </w:rPr>
            </w:pP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2.600m</w:t>
            </w:r>
            <w:r w:rsidRPr="006F051E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2</w:t>
            </w: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/2.8</w:t>
            </w:r>
            <w:r>
              <w:rPr>
                <w:sz w:val="24"/>
                <w:szCs w:val="24"/>
              </w:rPr>
              <w:t>0</w:t>
            </w: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0 ljudi</w:t>
            </w: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100000"/>
              <w:rPr>
                <w:rFonts w:asciiTheme="minorHAnsi" w:hAnsiTheme="minorHAnsi" w:cstheme="minorBidi"/>
                <w:sz w:val="24"/>
                <w:szCs w:val="24"/>
              </w:rPr>
            </w:pPr>
          </w:p>
        </w:tc>
      </w:tr>
      <w:tr w:rsidR="003E0A92" w:rsidRPr="006C0AD6" w:rsidTr="003E0A92">
        <w:tc>
          <w:tcPr>
            <w:cnfStyle w:val="001000000000"/>
            <w:tcW w:w="3794" w:type="dxa"/>
          </w:tcPr>
          <w:p w:rsidR="003E0A92" w:rsidRPr="00B72C23" w:rsidRDefault="003E0A92" w:rsidP="003E0A92">
            <w:pPr>
              <w:rPr>
                <w:sz w:val="24"/>
                <w:szCs w:val="24"/>
              </w:rPr>
            </w:pPr>
            <w:r w:rsidRPr="00B72C23">
              <w:rPr>
                <w:sz w:val="24"/>
                <w:szCs w:val="24"/>
              </w:rPr>
              <w:t>Izložbena zona - Višenamjneska hala</w:t>
            </w:r>
          </w:p>
        </w:tc>
        <w:tc>
          <w:tcPr>
            <w:tcW w:w="2268" w:type="dxa"/>
          </w:tcPr>
          <w:p w:rsidR="003E0A92" w:rsidRPr="00B72C23" w:rsidRDefault="003E0A92" w:rsidP="003E0A92">
            <w:pPr>
              <w:cnfStyle w:val="000000000000"/>
              <w:rPr>
                <w:sz w:val="24"/>
                <w:szCs w:val="24"/>
              </w:rPr>
            </w:pPr>
            <w:r w:rsidRPr="00B72C23">
              <w:rPr>
                <w:sz w:val="24"/>
                <w:szCs w:val="24"/>
              </w:rPr>
              <w:t>5.000m</w:t>
            </w:r>
            <w:r w:rsidRPr="00B72C23">
              <w:rPr>
                <w:sz w:val="24"/>
                <w:szCs w:val="24"/>
                <w:vertAlign w:val="superscript"/>
              </w:rPr>
              <w:t>2</w:t>
            </w:r>
            <w:r w:rsidRPr="00B72C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81" w:type="dxa"/>
          </w:tcPr>
          <w:p w:rsidR="003E0A92" w:rsidRPr="00B72C23" w:rsidRDefault="003E0A92" w:rsidP="003E0A92">
            <w:pPr>
              <w:cnfStyle w:val="000000000000"/>
              <w:rPr>
                <w:sz w:val="24"/>
                <w:szCs w:val="24"/>
                <w:highlight w:val="yellow"/>
              </w:rPr>
            </w:pPr>
          </w:p>
        </w:tc>
      </w:tr>
      <w:tr w:rsidR="003E0A92" w:rsidRPr="006C0AD6" w:rsidTr="003E0A92">
        <w:trPr>
          <w:cnfStyle w:val="000000100000"/>
        </w:trPr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sz w:val="24"/>
                <w:szCs w:val="24"/>
              </w:rPr>
            </w:pPr>
            <w:r w:rsidRPr="006C0AD6">
              <w:rPr>
                <w:sz w:val="24"/>
                <w:szCs w:val="24"/>
              </w:rPr>
              <w:lastRenderedPageBreak/>
              <w:t>Konferencijaksa zona</w:t>
            </w:r>
          </w:p>
        </w:tc>
        <w:tc>
          <w:tcPr>
            <w:tcW w:w="2268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2.500m</w:t>
            </w:r>
            <w:r w:rsidRPr="006F051E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3E0A92" w:rsidRPr="006C0AD6" w:rsidTr="003E0A92"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sz w:val="24"/>
                <w:szCs w:val="24"/>
              </w:rPr>
            </w:pPr>
            <w:r w:rsidRPr="006C0AD6">
              <w:rPr>
                <w:sz w:val="24"/>
                <w:szCs w:val="24"/>
              </w:rPr>
              <w:t xml:space="preserve">Administrativna zona </w:t>
            </w:r>
          </w:p>
        </w:tc>
        <w:tc>
          <w:tcPr>
            <w:tcW w:w="2268" w:type="dxa"/>
          </w:tcPr>
          <w:p w:rsidR="003E0A92" w:rsidRPr="006C0AD6" w:rsidRDefault="003E0A92" w:rsidP="003E0A92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m</w:t>
            </w:r>
            <w:r w:rsidRPr="006F051E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3E0A92" w:rsidRPr="006C0AD6" w:rsidTr="003E0A92">
        <w:trPr>
          <w:cnfStyle w:val="000000100000"/>
        </w:trPr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sz w:val="24"/>
                <w:szCs w:val="24"/>
              </w:rPr>
            </w:pPr>
            <w:r w:rsidRPr="006C0AD6">
              <w:rPr>
                <w:sz w:val="24"/>
                <w:szCs w:val="24"/>
              </w:rPr>
              <w:t>Ekonomska zona (Restoranska kuhinja i Skladišna zona)</w:t>
            </w:r>
          </w:p>
        </w:tc>
        <w:tc>
          <w:tcPr>
            <w:tcW w:w="2268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1.000m</w:t>
            </w:r>
            <w:r w:rsidRPr="006F051E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3E0A92" w:rsidRPr="006C0AD6" w:rsidTr="003E0A92"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sz w:val="24"/>
                <w:szCs w:val="24"/>
              </w:rPr>
            </w:pPr>
            <w:r w:rsidRPr="006C0AD6">
              <w:rPr>
                <w:sz w:val="24"/>
                <w:szCs w:val="24"/>
              </w:rPr>
              <w:t>Komercijalna zona – poslovni prostori</w:t>
            </w:r>
          </w:p>
        </w:tc>
        <w:tc>
          <w:tcPr>
            <w:tcW w:w="2268" w:type="dxa"/>
          </w:tcPr>
          <w:p w:rsidR="003E0A92" w:rsidRPr="006C0AD6" w:rsidRDefault="003E0A92" w:rsidP="003E0A92">
            <w:pPr>
              <w:cnfStyle w:val="000000000000"/>
              <w:rPr>
                <w:sz w:val="24"/>
                <w:szCs w:val="24"/>
              </w:rPr>
            </w:pP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450 m</w:t>
            </w:r>
            <w:r w:rsidRPr="006F051E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3E0A92" w:rsidRPr="006C0AD6" w:rsidTr="003E0A92">
        <w:trPr>
          <w:cnfStyle w:val="000000100000"/>
        </w:trPr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sz w:val="24"/>
                <w:szCs w:val="24"/>
              </w:rPr>
            </w:pPr>
            <w:r w:rsidRPr="006C0AD6">
              <w:rPr>
                <w:sz w:val="24"/>
                <w:szCs w:val="24"/>
              </w:rPr>
              <w:t xml:space="preserve">Parking </w:t>
            </w:r>
          </w:p>
        </w:tc>
        <w:tc>
          <w:tcPr>
            <w:tcW w:w="2268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PM</w:t>
            </w: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Podzemna garaža ne obračunava se u BGP</w:t>
            </w:r>
          </w:p>
        </w:tc>
      </w:tr>
      <w:tr w:rsidR="003E0A92" w:rsidRPr="006C0AD6" w:rsidTr="003E0A92"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Servisna zona - </w:t>
            </w:r>
            <w:r w:rsidRPr="006F051E">
              <w:rPr>
                <w:sz w:val="24"/>
                <w:szCs w:val="24"/>
              </w:rPr>
              <w:t>prostori za tehničke sisteme objekta</w:t>
            </w:r>
          </w:p>
        </w:tc>
        <w:tc>
          <w:tcPr>
            <w:tcW w:w="2268" w:type="dxa"/>
          </w:tcPr>
          <w:p w:rsidR="003E0A92" w:rsidRPr="00C711F9" w:rsidRDefault="003E0A92" w:rsidP="003E0A92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Poželjna u podzemnoj etaži -ne obračunava se u BGP</w:t>
            </w:r>
          </w:p>
        </w:tc>
      </w:tr>
      <w:tr w:rsidR="003E0A92" w:rsidRPr="006C0AD6" w:rsidTr="003E0A92">
        <w:trPr>
          <w:cnfStyle w:val="000000100000"/>
        </w:trPr>
        <w:tc>
          <w:tcPr>
            <w:cnfStyle w:val="001000000000"/>
            <w:tcW w:w="3794" w:type="dxa"/>
          </w:tcPr>
          <w:p w:rsidR="003E0A92" w:rsidRPr="006C0AD6" w:rsidRDefault="003E0A92" w:rsidP="003E0A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Nedodijeljene površine (spoljašnji zidovi i konstrukcija, komunikacije, jezgro stepeništa i lifta, instalacioni šahtovi i sl.)</w:t>
            </w:r>
          </w:p>
        </w:tc>
        <w:tc>
          <w:tcPr>
            <w:tcW w:w="2268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1.500</w:t>
            </w:r>
            <w:r w:rsidRPr="006C0AD6">
              <w:rPr>
                <w:sz w:val="24"/>
                <w:szCs w:val="24"/>
              </w:rPr>
              <w:t xml:space="preserve"> </w:t>
            </w:r>
            <w:r w:rsidRPr="006C0AD6">
              <w:rPr>
                <w:rFonts w:asciiTheme="minorHAnsi" w:hAnsiTheme="minorHAnsi" w:cstheme="minorBidi"/>
                <w:sz w:val="24"/>
                <w:szCs w:val="24"/>
              </w:rPr>
              <w:t>m</w:t>
            </w:r>
            <w:r w:rsidRPr="006F051E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1" w:type="dxa"/>
          </w:tcPr>
          <w:p w:rsidR="003E0A92" w:rsidRPr="006C0AD6" w:rsidRDefault="003E0A92" w:rsidP="003E0A92">
            <w:pPr>
              <w:cnfStyle w:val="000000100000"/>
              <w:rPr>
                <w:sz w:val="24"/>
                <w:szCs w:val="24"/>
              </w:rPr>
            </w:pPr>
          </w:p>
        </w:tc>
      </w:tr>
    </w:tbl>
    <w:p w:rsidR="007C0033" w:rsidRDefault="007C0033" w:rsidP="00C0192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C154B" w:rsidRDefault="003E0A92" w:rsidP="00C0192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6B0ECA" w:rsidRPr="00960AC5" w:rsidRDefault="006B0ECA" w:rsidP="006B0ECA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b/>
          <w:i/>
          <w:iCs/>
          <w:sz w:val="24"/>
          <w:szCs w:val="24"/>
          <w:lang w:eastAsia="en-GB"/>
        </w:rPr>
      </w:pPr>
      <w:r w:rsidRPr="00960AC5">
        <w:rPr>
          <w:rFonts w:ascii="Arial-ItalicMT" w:hAnsi="Arial-ItalicMT" w:cs="Arial-ItalicMT"/>
          <w:b/>
          <w:i/>
          <w:iCs/>
          <w:sz w:val="24"/>
          <w:szCs w:val="24"/>
          <w:lang w:eastAsia="en-GB"/>
        </w:rPr>
        <w:t>Projektovane površine</w:t>
      </w:r>
      <w:r>
        <w:rPr>
          <w:rFonts w:ascii="Arial-ItalicMT" w:hAnsi="Arial-ItalicMT" w:cs="Arial-ItalicMT"/>
          <w:b/>
          <w:i/>
          <w:iCs/>
          <w:sz w:val="24"/>
          <w:szCs w:val="24"/>
          <w:lang w:eastAsia="en-GB"/>
        </w:rPr>
        <w:t xml:space="preserve"> </w:t>
      </w:r>
      <w:r w:rsidRPr="0039326D">
        <w:rPr>
          <w:rFonts w:ascii="Arial-ItalicMT" w:hAnsi="Arial-ItalicMT" w:cs="Arial-ItalicMT"/>
          <w:b/>
          <w:i/>
          <w:iCs/>
          <w:sz w:val="24"/>
          <w:szCs w:val="24"/>
          <w:lang w:eastAsia="en-GB"/>
        </w:rPr>
        <w:t xml:space="preserve">zona unutar objekta </w:t>
      </w:r>
      <w:r w:rsidR="00CC154B">
        <w:rPr>
          <w:rFonts w:ascii="Arial-ItalicMT" w:hAnsi="Arial-ItalicMT" w:cs="Arial-ItalicMT"/>
          <w:b/>
          <w:i/>
          <w:iCs/>
          <w:sz w:val="24"/>
          <w:szCs w:val="24"/>
          <w:lang w:eastAsia="en-GB"/>
        </w:rPr>
        <w:t xml:space="preserve">su okvirne i iste će se preispitati konkursnim rješnjem. Međutim, </w:t>
      </w:r>
      <w:r w:rsidRPr="0039326D">
        <w:rPr>
          <w:rFonts w:ascii="Arial-ItalicMT" w:hAnsi="Arial-ItalicMT" w:cs="Arial-ItalicMT"/>
          <w:b/>
          <w:i/>
          <w:iCs/>
          <w:sz w:val="24"/>
          <w:szCs w:val="24"/>
          <w:lang w:eastAsia="en-GB"/>
        </w:rPr>
        <w:t>od planom zadatih urbanističkih parametra (</w:t>
      </w:r>
      <w:r>
        <w:rPr>
          <w:rFonts w:ascii="Arial-ItalicMT" w:hAnsi="Arial-ItalicMT" w:cs="Arial-ItalicMT"/>
          <w:b/>
          <w:i/>
          <w:iCs/>
          <w:sz w:val="24"/>
          <w:szCs w:val="24"/>
          <w:lang w:eastAsia="en-GB"/>
        </w:rPr>
        <w:t>površina pod objektima i bruto građevinska površina) se ne smije odstupiti.</w:t>
      </w:r>
    </w:p>
    <w:p w:rsidR="00F4589C" w:rsidRPr="00960AC5" w:rsidRDefault="00F4589C" w:rsidP="006B06E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B7A4F" w:rsidRDefault="003B7A4F" w:rsidP="002631EA">
      <w:pPr>
        <w:pStyle w:val="Heading2"/>
        <w:numPr>
          <w:ilvl w:val="1"/>
          <w:numId w:val="1"/>
        </w:numPr>
        <w:spacing w:before="0"/>
        <w:ind w:left="720"/>
        <w:rPr>
          <w:rFonts w:ascii="Arial" w:hAnsi="Arial" w:cs="Arial"/>
          <w:color w:val="auto"/>
        </w:rPr>
      </w:pPr>
      <w:bookmarkStart w:id="26" w:name="_Toc67058448"/>
      <w:bookmarkStart w:id="27" w:name="_Toc152322628"/>
      <w:bookmarkStart w:id="28" w:name="_Toc194918950"/>
      <w:bookmarkEnd w:id="25"/>
      <w:r w:rsidRPr="00960AC5">
        <w:rPr>
          <w:rFonts w:ascii="Arial" w:hAnsi="Arial" w:cs="Arial"/>
          <w:color w:val="auto"/>
        </w:rPr>
        <w:t>Posebni programski uslovi, zaključci i preporuke</w:t>
      </w:r>
      <w:bookmarkEnd w:id="26"/>
      <w:bookmarkEnd w:id="27"/>
      <w:bookmarkEnd w:id="28"/>
    </w:p>
    <w:p w:rsidR="00F731B2" w:rsidRPr="00E8792D" w:rsidRDefault="00F731B2" w:rsidP="00361FC5">
      <w:p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8792D" w:rsidRPr="00FB3033" w:rsidRDefault="00107986" w:rsidP="00FB3033">
      <w:pPr>
        <w:pStyle w:val="ListParagraph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FB3033">
        <w:rPr>
          <w:rFonts w:ascii="Arial" w:hAnsi="Arial" w:cs="Arial"/>
          <w:color w:val="000000" w:themeColor="text1"/>
          <w:sz w:val="24"/>
          <w:szCs w:val="24"/>
        </w:rPr>
        <w:t>Objekat u zavisnosti od projektantskog rješenja može biti cjelovit, ili u više nivoa, djelova- paviljona ili slično</w:t>
      </w:r>
      <w:r w:rsidR="005B45BB" w:rsidRPr="00FB303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E8792D" w:rsidRPr="00FB3033" w:rsidRDefault="0026456B" w:rsidP="00FB3033">
      <w:pPr>
        <w:pStyle w:val="ListParagraph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B3033">
        <w:rPr>
          <w:rFonts w:ascii="Arial" w:hAnsi="Arial" w:cs="Arial"/>
          <w:color w:val="000000" w:themeColor="text1"/>
          <w:sz w:val="24"/>
          <w:szCs w:val="24"/>
        </w:rPr>
        <w:t>Voditi računa o balansu između zastupljenog prirodnog osvjetljenja i klimatskih karakteristika Podgorice (visoke temperature tokom ljeta</w:t>
      </w:r>
      <w:r w:rsidR="00353832" w:rsidRPr="00FB3033">
        <w:rPr>
          <w:rFonts w:ascii="Arial" w:hAnsi="Arial" w:cs="Arial"/>
          <w:color w:val="000000" w:themeColor="text1"/>
          <w:sz w:val="24"/>
          <w:szCs w:val="24"/>
        </w:rPr>
        <w:t>/jak sjeverni vjetar zimi</w:t>
      </w:r>
      <w:r w:rsidRPr="00FB3033">
        <w:rPr>
          <w:rFonts w:ascii="Arial" w:hAnsi="Arial" w:cs="Arial"/>
          <w:color w:val="000000" w:themeColor="text1"/>
          <w:sz w:val="24"/>
          <w:szCs w:val="24"/>
        </w:rPr>
        <w:t>);</w:t>
      </w:r>
    </w:p>
    <w:p w:rsidR="00107986" w:rsidRPr="00FB3033" w:rsidRDefault="00107986" w:rsidP="00FB3033">
      <w:pPr>
        <w:pStyle w:val="ListParagraph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B3033">
        <w:rPr>
          <w:rFonts w:ascii="Arial" w:hAnsi="Arial" w:cs="Arial"/>
          <w:color w:val="000000" w:themeColor="text1"/>
          <w:sz w:val="24"/>
          <w:szCs w:val="24"/>
        </w:rPr>
        <w:t xml:space="preserve">Potrebno je voditi računa o ekonomski racionalno upotrebljivoj materijalizaciji koja će se predvidjeti za konstrukciju ali i izgled objekta (beton, čelik, drvo ili sl.), kao i </w:t>
      </w:r>
      <w:r w:rsidR="00E8792D" w:rsidRPr="00FB3033">
        <w:rPr>
          <w:rFonts w:ascii="Arial" w:hAnsi="Arial" w:cs="Arial"/>
          <w:color w:val="000000" w:themeColor="text1"/>
          <w:sz w:val="24"/>
          <w:szCs w:val="24"/>
        </w:rPr>
        <w:t>o održivim principima, uključujući efikasno korišćenje energije;</w:t>
      </w:r>
    </w:p>
    <w:p w:rsidR="0033705C" w:rsidRPr="00FB3033" w:rsidRDefault="00E8792D" w:rsidP="00FB3033">
      <w:pPr>
        <w:pStyle w:val="ListParagraph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FB3033">
        <w:rPr>
          <w:rFonts w:ascii="Arial" w:hAnsi="Arial" w:cs="Arial"/>
          <w:sz w:val="24"/>
          <w:szCs w:val="24"/>
        </w:rPr>
        <w:t>Integralno tretirati urbanizam, objekat i pejzažno uređenje, jer prožimanjem otvorenih i zatvorenih izložbenih prostora kompleks dobija na dodatoj vrijednosti;</w:t>
      </w:r>
    </w:p>
    <w:p w:rsidR="00036FB5" w:rsidRPr="00FB3033" w:rsidRDefault="00036FB5" w:rsidP="00FB3033">
      <w:pPr>
        <w:pStyle w:val="ListParagraph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FB3033">
        <w:rPr>
          <w:rFonts w:ascii="Arial" w:hAnsi="Arial" w:cs="Arial"/>
          <w:sz w:val="24"/>
          <w:szCs w:val="24"/>
        </w:rPr>
        <w:t>Od projektanstkog rješenja se očekuje</w:t>
      </w:r>
      <w:r w:rsidR="006E211B">
        <w:rPr>
          <w:rFonts w:ascii="Arial" w:hAnsi="Arial" w:cs="Arial"/>
          <w:sz w:val="24"/>
          <w:szCs w:val="24"/>
        </w:rPr>
        <w:t xml:space="preserve"> definisanje</w:t>
      </w:r>
      <w:r w:rsidRPr="00FB3033">
        <w:rPr>
          <w:rFonts w:ascii="Arial" w:hAnsi="Arial" w:cs="Arial"/>
          <w:sz w:val="24"/>
          <w:szCs w:val="24"/>
        </w:rPr>
        <w:t xml:space="preserve"> jasn</w:t>
      </w:r>
      <w:r w:rsidR="006E211B">
        <w:rPr>
          <w:rFonts w:ascii="Arial" w:hAnsi="Arial" w:cs="Arial"/>
          <w:sz w:val="24"/>
          <w:szCs w:val="24"/>
        </w:rPr>
        <w:t>og</w:t>
      </w:r>
      <w:r w:rsidRPr="00FB3033">
        <w:rPr>
          <w:rFonts w:ascii="Arial" w:hAnsi="Arial" w:cs="Arial"/>
          <w:sz w:val="24"/>
          <w:szCs w:val="24"/>
        </w:rPr>
        <w:t xml:space="preserve"> </w:t>
      </w:r>
      <w:r w:rsidRPr="00FB3033">
        <w:rPr>
          <w:rFonts w:ascii="Arial" w:eastAsia="Arial" w:hAnsi="Arial" w:cs="Arial"/>
          <w:sz w:val="24"/>
          <w:szCs w:val="24"/>
        </w:rPr>
        <w:t>kolsk</w:t>
      </w:r>
      <w:r w:rsidR="006E211B">
        <w:rPr>
          <w:rFonts w:ascii="Arial" w:eastAsia="Arial" w:hAnsi="Arial" w:cs="Arial"/>
          <w:sz w:val="24"/>
          <w:szCs w:val="24"/>
        </w:rPr>
        <w:t>og prikljujč</w:t>
      </w:r>
      <w:r w:rsidRPr="00FB3033">
        <w:rPr>
          <w:rFonts w:ascii="Arial" w:eastAsia="Arial" w:hAnsi="Arial" w:cs="Arial"/>
          <w:sz w:val="24"/>
          <w:szCs w:val="24"/>
        </w:rPr>
        <w:t>k</w:t>
      </w:r>
      <w:r w:rsidR="006E211B">
        <w:rPr>
          <w:rFonts w:ascii="Arial" w:eastAsia="Arial" w:hAnsi="Arial" w:cs="Arial"/>
          <w:sz w:val="24"/>
          <w:szCs w:val="24"/>
        </w:rPr>
        <w:t>a</w:t>
      </w:r>
      <w:r w:rsidRPr="00FB3033">
        <w:rPr>
          <w:rFonts w:ascii="Arial" w:eastAsia="Arial" w:hAnsi="Arial" w:cs="Arial"/>
          <w:sz w:val="24"/>
          <w:szCs w:val="24"/>
        </w:rPr>
        <w:t xml:space="preserve"> </w:t>
      </w:r>
      <w:r w:rsidRPr="00FB3033">
        <w:rPr>
          <w:rFonts w:ascii="Arial" w:hAnsi="Arial" w:cs="Arial"/>
          <w:sz w:val="24"/>
          <w:szCs w:val="24"/>
        </w:rPr>
        <w:t>objektu (</w:t>
      </w:r>
      <w:r w:rsidRPr="00FB3033">
        <w:rPr>
          <w:rFonts w:ascii="Arial" w:eastAsia="Arial" w:hAnsi="Arial" w:cs="Arial"/>
          <w:sz w:val="24"/>
          <w:szCs w:val="24"/>
        </w:rPr>
        <w:t>poželjno ga je planirati sa saobraćajnica manje intenzivne frekvencije</w:t>
      </w:r>
      <w:r w:rsidRPr="00FB3033">
        <w:rPr>
          <w:rFonts w:ascii="Arial" w:hAnsi="Arial" w:cs="Arial"/>
          <w:sz w:val="24"/>
          <w:szCs w:val="24"/>
        </w:rPr>
        <w:t>), pješački i ekonomski prilaz.</w:t>
      </w:r>
    </w:p>
    <w:p w:rsidR="000C2B0E" w:rsidRDefault="000C2B0E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246E4" w:rsidRDefault="00C246E4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246E4" w:rsidRDefault="00C246E4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D00372" w:rsidRPr="00960AC5" w:rsidRDefault="003B7A4F" w:rsidP="002535C4">
      <w:pPr>
        <w:pStyle w:val="Heading2"/>
        <w:numPr>
          <w:ilvl w:val="2"/>
          <w:numId w:val="1"/>
        </w:numPr>
        <w:spacing w:before="0"/>
        <w:rPr>
          <w:rFonts w:ascii="Arial" w:hAnsi="Arial" w:cs="Arial"/>
          <w:color w:val="auto"/>
        </w:rPr>
      </w:pPr>
      <w:bookmarkStart w:id="29" w:name="_Toc67058449"/>
      <w:bookmarkStart w:id="30" w:name="_Toc152322629"/>
      <w:bookmarkStart w:id="31" w:name="_Toc194918951"/>
      <w:r w:rsidRPr="00960AC5">
        <w:rPr>
          <w:rFonts w:ascii="Arial" w:hAnsi="Arial" w:cs="Arial"/>
          <w:color w:val="auto"/>
        </w:rPr>
        <w:t>Uslovi za sprovođenje ko</w:t>
      </w:r>
      <w:r w:rsidR="003C06DB" w:rsidRPr="00960AC5">
        <w:rPr>
          <w:rFonts w:ascii="Arial" w:hAnsi="Arial" w:cs="Arial"/>
          <w:color w:val="auto"/>
        </w:rPr>
        <w:t>n</w:t>
      </w:r>
      <w:r w:rsidRPr="00960AC5">
        <w:rPr>
          <w:rFonts w:ascii="Arial" w:hAnsi="Arial" w:cs="Arial"/>
          <w:color w:val="auto"/>
        </w:rPr>
        <w:t>kursa</w:t>
      </w:r>
      <w:bookmarkEnd w:id="29"/>
      <w:bookmarkEnd w:id="30"/>
      <w:bookmarkEnd w:id="31"/>
    </w:p>
    <w:p w:rsidR="003B7A4F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lastRenderedPageBreak/>
        <w:t>Konkurs se raspisuje u skladu sa Pravilnikom o načinu i postupku raspisivanja i sprovođenja javnog konkursa za idejno arhitektonsko rješenje (</w:t>
      </w:r>
      <w:r w:rsidR="00CC0F90" w:rsidRPr="00960AC5">
        <w:rPr>
          <w:rFonts w:ascii="Arial" w:hAnsi="Arial" w:cs="Arial"/>
          <w:sz w:val="24"/>
          <w:szCs w:val="24"/>
        </w:rPr>
        <w:t>„</w:t>
      </w:r>
      <w:r w:rsidRPr="00960AC5">
        <w:rPr>
          <w:rFonts w:ascii="Arial" w:hAnsi="Arial" w:cs="Arial"/>
          <w:sz w:val="24"/>
          <w:szCs w:val="24"/>
        </w:rPr>
        <w:t>Sl. list CG</w:t>
      </w:r>
      <w:r w:rsidR="00CC0F90" w:rsidRPr="00960AC5">
        <w:rPr>
          <w:rFonts w:ascii="Arial" w:hAnsi="Arial" w:cs="Arial"/>
          <w:sz w:val="24"/>
          <w:szCs w:val="24"/>
        </w:rPr>
        <w:t>“</w:t>
      </w:r>
      <w:r w:rsidRPr="00960AC5">
        <w:rPr>
          <w:rFonts w:ascii="Arial" w:hAnsi="Arial" w:cs="Arial"/>
          <w:sz w:val="24"/>
          <w:szCs w:val="24"/>
        </w:rPr>
        <w:t>, br. 19/18).</w:t>
      </w:r>
    </w:p>
    <w:p w:rsidR="003B7A4F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Predajom rada svaki učesnik prihvata propozicije ovog konkursa. </w:t>
      </w:r>
    </w:p>
    <w:p w:rsidR="003B7A4F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B7A4F" w:rsidRPr="00960AC5" w:rsidRDefault="003B7A4F" w:rsidP="002535C4">
      <w:pPr>
        <w:pStyle w:val="Heading2"/>
        <w:numPr>
          <w:ilvl w:val="2"/>
          <w:numId w:val="1"/>
        </w:numPr>
        <w:spacing w:before="0"/>
        <w:rPr>
          <w:rFonts w:ascii="Arial" w:hAnsi="Arial" w:cs="Arial"/>
          <w:color w:val="auto"/>
        </w:rPr>
      </w:pPr>
      <w:bookmarkStart w:id="32" w:name="_Toc67058450"/>
      <w:bookmarkStart w:id="33" w:name="_Toc152322630"/>
      <w:bookmarkStart w:id="34" w:name="_Toc194918952"/>
      <w:r w:rsidRPr="00960AC5">
        <w:rPr>
          <w:rFonts w:ascii="Arial" w:hAnsi="Arial" w:cs="Arial"/>
          <w:color w:val="auto"/>
        </w:rPr>
        <w:t xml:space="preserve">Propisi </w:t>
      </w:r>
      <w:r w:rsidR="004C7B18" w:rsidRPr="00960AC5">
        <w:rPr>
          <w:rFonts w:ascii="Arial" w:hAnsi="Arial" w:cs="Arial"/>
          <w:color w:val="auto"/>
        </w:rPr>
        <w:t xml:space="preserve">i preporuke </w:t>
      </w:r>
      <w:r w:rsidRPr="00960AC5">
        <w:rPr>
          <w:rFonts w:ascii="Arial" w:hAnsi="Arial" w:cs="Arial"/>
          <w:color w:val="auto"/>
        </w:rPr>
        <w:t>za projektovanje</w:t>
      </w:r>
      <w:bookmarkEnd w:id="32"/>
      <w:bookmarkEnd w:id="33"/>
      <w:bookmarkEnd w:id="34"/>
    </w:p>
    <w:p w:rsidR="003B7A4F" w:rsidRPr="00960AC5" w:rsidRDefault="003B7A4F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D5457" w:rsidRPr="00960AC5" w:rsidRDefault="00BD5457" w:rsidP="002631E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Prilikom projektovanja neophodno je poštovati odredbe sljedećih propisa:</w:t>
      </w:r>
    </w:p>
    <w:p w:rsidR="00BD5457" w:rsidRPr="00960AC5" w:rsidRDefault="00BD5457" w:rsidP="00211ABC">
      <w:pPr>
        <w:pStyle w:val="List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Zakon izgradnji objekata („Sl. list CG“, br. </w:t>
      </w:r>
      <w:r w:rsidR="00D94689" w:rsidRPr="00960AC5">
        <w:rPr>
          <w:rFonts w:ascii="Arial" w:hAnsi="Arial" w:cs="Arial"/>
          <w:sz w:val="24"/>
          <w:szCs w:val="24"/>
        </w:rPr>
        <w:t>19</w:t>
      </w:r>
      <w:r w:rsidR="0033705C" w:rsidRPr="00960AC5">
        <w:rPr>
          <w:rFonts w:ascii="Arial" w:hAnsi="Arial" w:cs="Arial"/>
          <w:sz w:val="24"/>
          <w:szCs w:val="24"/>
        </w:rPr>
        <w:t>/2</w:t>
      </w:r>
      <w:r w:rsidR="00D94689" w:rsidRPr="00960AC5">
        <w:rPr>
          <w:rFonts w:ascii="Arial" w:hAnsi="Arial" w:cs="Arial"/>
          <w:sz w:val="24"/>
          <w:szCs w:val="24"/>
        </w:rPr>
        <w:t>5</w:t>
      </w:r>
      <w:r w:rsidRPr="00960AC5">
        <w:rPr>
          <w:rFonts w:ascii="Arial" w:hAnsi="Arial" w:cs="Arial"/>
          <w:sz w:val="24"/>
          <w:szCs w:val="24"/>
        </w:rPr>
        <w:t>);</w:t>
      </w:r>
    </w:p>
    <w:p w:rsidR="00BD5457" w:rsidRPr="00960AC5" w:rsidRDefault="00BD5457" w:rsidP="00211ABC">
      <w:pPr>
        <w:pStyle w:val="List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Pravilnik o bližim uslovima i načinu prilagođavanja objekata za pristup i kretanje lica smanjene pokretljivosti i lica sa invaliditetom („Sl. list CG“, br. 48/13</w:t>
      </w:r>
      <w:r w:rsidR="00C34AB2" w:rsidRPr="00960AC5">
        <w:rPr>
          <w:rFonts w:ascii="Arial" w:hAnsi="Arial" w:cs="Arial"/>
          <w:sz w:val="24"/>
          <w:szCs w:val="24"/>
        </w:rPr>
        <w:t xml:space="preserve"> i</w:t>
      </w:r>
      <w:r w:rsidRPr="00960AC5">
        <w:rPr>
          <w:rFonts w:ascii="Arial" w:hAnsi="Arial" w:cs="Arial"/>
          <w:sz w:val="24"/>
          <w:szCs w:val="24"/>
        </w:rPr>
        <w:t xml:space="preserve"> 44/15);</w:t>
      </w:r>
    </w:p>
    <w:p w:rsidR="00C34AB2" w:rsidRPr="00211ABC" w:rsidRDefault="00D94689" w:rsidP="00211ABC">
      <w:pPr>
        <w:pStyle w:val="List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>Pravilnik o uslovima za izradu tehničke dokumentacije za zgrade u kojima se obavlja kancelarijsko poslovanje ("Sl. list CG", br. 89/23)</w:t>
      </w:r>
      <w:r w:rsidR="00211ABC">
        <w:rPr>
          <w:rFonts w:ascii="Arial" w:hAnsi="Arial" w:cs="Arial"/>
          <w:sz w:val="24"/>
          <w:szCs w:val="24"/>
        </w:rPr>
        <w:t xml:space="preserve"> </w:t>
      </w:r>
      <w:r w:rsidR="00BD5457" w:rsidRPr="00211ABC">
        <w:rPr>
          <w:rFonts w:ascii="Arial" w:hAnsi="Arial" w:cs="Arial"/>
          <w:sz w:val="24"/>
          <w:szCs w:val="24"/>
        </w:rPr>
        <w:t>kao i drugim propisima koji regulišu izgradnju objekata.</w:t>
      </w:r>
    </w:p>
    <w:p w:rsidR="00C34AB2" w:rsidRPr="00960AC5" w:rsidRDefault="00C34AB2" w:rsidP="00C34AB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E6D42" w:rsidRPr="00960AC5" w:rsidRDefault="004C7B18" w:rsidP="00C34AB2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60AC5">
        <w:rPr>
          <w:rFonts w:ascii="Arial" w:hAnsi="Arial" w:cs="Arial"/>
          <w:sz w:val="24"/>
          <w:szCs w:val="24"/>
        </w:rPr>
        <w:t xml:space="preserve">U procesu projektovanja se preporučuje </w:t>
      </w:r>
      <w:r w:rsidR="00E715C0" w:rsidRPr="00960AC5">
        <w:rPr>
          <w:rFonts w:ascii="Arial" w:hAnsi="Arial" w:cs="Arial"/>
          <w:sz w:val="24"/>
          <w:szCs w:val="24"/>
        </w:rPr>
        <w:t>korišćenje</w:t>
      </w:r>
      <w:r w:rsidRPr="00960AC5">
        <w:rPr>
          <w:rFonts w:ascii="Arial" w:hAnsi="Arial" w:cs="Arial"/>
          <w:sz w:val="24"/>
          <w:szCs w:val="24"/>
        </w:rPr>
        <w:t xml:space="preserve"> i </w:t>
      </w:r>
      <w:r w:rsidRPr="00960AC5">
        <w:rPr>
          <w:rFonts w:ascii="Arial" w:hAnsi="Arial" w:cs="Arial"/>
          <w:bCs/>
          <w:i/>
          <w:sz w:val="24"/>
          <w:szCs w:val="24"/>
        </w:rPr>
        <w:t>Priručnik za planiranje javnih prostora u Crnoj Gori</w:t>
      </w:r>
      <w:r w:rsidRPr="00960AC5">
        <w:rPr>
          <w:rFonts w:ascii="Arial" w:hAnsi="Arial" w:cs="Arial"/>
          <w:bCs/>
          <w:sz w:val="24"/>
          <w:szCs w:val="24"/>
        </w:rPr>
        <w:t xml:space="preserve"> (</w:t>
      </w:r>
      <w:r w:rsidR="00211ABC" w:rsidRPr="00211ABC">
        <w:rPr>
          <w:rFonts w:ascii="Arial" w:hAnsi="Arial" w:cs="Arial"/>
          <w:bCs/>
          <w:sz w:val="24"/>
          <w:szCs w:val="24"/>
        </w:rPr>
        <w:t>Ministarstvo prostornog planiranja, urbanizma i državne imovine https://www.gov.me/dokumenta/480a2173-ff9e-4d3f-ad0e-1ce1320f09bd</w:t>
      </w:r>
      <w:r w:rsidR="00211ABC">
        <w:rPr>
          <w:rFonts w:ascii="Arial" w:hAnsi="Arial" w:cs="Arial"/>
          <w:bCs/>
          <w:sz w:val="24"/>
          <w:szCs w:val="24"/>
        </w:rPr>
        <w:t xml:space="preserve"> </w:t>
      </w:r>
      <w:r w:rsidRPr="00960AC5">
        <w:rPr>
          <w:rFonts w:ascii="Arial" w:hAnsi="Arial" w:cs="Arial"/>
          <w:bCs/>
          <w:sz w:val="24"/>
          <w:szCs w:val="24"/>
        </w:rPr>
        <w:t>).</w:t>
      </w:r>
      <w:r w:rsidR="001729A9" w:rsidRPr="00960AC5">
        <w:rPr>
          <w:rFonts w:ascii="Arial" w:hAnsi="Arial" w:cs="Arial"/>
          <w:bCs/>
          <w:sz w:val="24"/>
          <w:szCs w:val="24"/>
        </w:rPr>
        <w:t xml:space="preserve"> </w:t>
      </w:r>
    </w:p>
    <w:p w:rsidR="00FA42DB" w:rsidRPr="00960AC5" w:rsidRDefault="00FA42DB" w:rsidP="00837A08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sectPr w:rsidR="00FA42DB" w:rsidRPr="00960AC5" w:rsidSect="00C246E4">
      <w:type w:val="continuous"/>
      <w:pgSz w:w="11907" w:h="16839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50F" w:rsidRDefault="0006150F" w:rsidP="005E2AF8">
      <w:pPr>
        <w:spacing w:after="0" w:line="240" w:lineRule="auto"/>
      </w:pPr>
      <w:r>
        <w:separator/>
      </w:r>
    </w:p>
  </w:endnote>
  <w:endnote w:type="continuationSeparator" w:id="1">
    <w:p w:rsidR="0006150F" w:rsidRDefault="0006150F" w:rsidP="005E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11B" w:rsidRDefault="00241F3D">
    <w:pPr>
      <w:pStyle w:val="Footer"/>
      <w:jc w:val="right"/>
    </w:pPr>
    <w:fldSimple w:instr=" PAGE   \* MERGEFORMAT ">
      <w:r w:rsidR="00F31C94">
        <w:rPr>
          <w:noProof/>
        </w:rPr>
        <w:t>13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50F" w:rsidRDefault="0006150F" w:rsidP="005E2AF8">
      <w:pPr>
        <w:spacing w:after="0" w:line="240" w:lineRule="auto"/>
      </w:pPr>
      <w:r>
        <w:separator/>
      </w:r>
    </w:p>
  </w:footnote>
  <w:footnote w:type="continuationSeparator" w:id="1">
    <w:p w:rsidR="0006150F" w:rsidRDefault="0006150F" w:rsidP="005E2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1E0"/>
    <w:multiLevelType w:val="hybridMultilevel"/>
    <w:tmpl w:val="BD3C5FF2"/>
    <w:lvl w:ilvl="0" w:tplc="EC42439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00616"/>
    <w:multiLevelType w:val="hybridMultilevel"/>
    <w:tmpl w:val="7EFAA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F48FE"/>
    <w:multiLevelType w:val="hybridMultilevel"/>
    <w:tmpl w:val="228CDE50"/>
    <w:lvl w:ilvl="0" w:tplc="EC42439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544D0"/>
    <w:multiLevelType w:val="hybridMultilevel"/>
    <w:tmpl w:val="E28A6592"/>
    <w:lvl w:ilvl="0" w:tplc="BA001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D7B77"/>
    <w:multiLevelType w:val="hybridMultilevel"/>
    <w:tmpl w:val="9568497A"/>
    <w:lvl w:ilvl="0" w:tplc="BA001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C0A83FC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42D41"/>
    <w:multiLevelType w:val="hybridMultilevel"/>
    <w:tmpl w:val="BC48AD7E"/>
    <w:lvl w:ilvl="0" w:tplc="BA0019C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8A2072B"/>
    <w:multiLevelType w:val="hybridMultilevel"/>
    <w:tmpl w:val="7458CF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46421"/>
    <w:multiLevelType w:val="hybridMultilevel"/>
    <w:tmpl w:val="04BA8FCC"/>
    <w:lvl w:ilvl="0" w:tplc="EC42439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05DD2"/>
    <w:multiLevelType w:val="hybridMultilevel"/>
    <w:tmpl w:val="801C3F04"/>
    <w:lvl w:ilvl="0" w:tplc="BF54AC1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E24348"/>
    <w:multiLevelType w:val="hybridMultilevel"/>
    <w:tmpl w:val="BA805952"/>
    <w:lvl w:ilvl="0" w:tplc="BA001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A3E89"/>
    <w:multiLevelType w:val="hybridMultilevel"/>
    <w:tmpl w:val="E31E77A6"/>
    <w:lvl w:ilvl="0" w:tplc="81E821B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094760"/>
    <w:multiLevelType w:val="hybridMultilevel"/>
    <w:tmpl w:val="ED266176"/>
    <w:lvl w:ilvl="0" w:tplc="88580662">
      <w:start w:val="1"/>
      <w:numFmt w:val="decimal"/>
      <w:lvlText w:val="%1."/>
      <w:lvlJc w:val="left"/>
      <w:pPr>
        <w:ind w:left="678" w:hanging="20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8"/>
        <w:szCs w:val="18"/>
      </w:rPr>
    </w:lvl>
    <w:lvl w:ilvl="1" w:tplc="32A6924A">
      <w:numFmt w:val="bullet"/>
      <w:lvlText w:val="•"/>
      <w:lvlJc w:val="left"/>
      <w:pPr>
        <w:ind w:left="1664" w:hanging="202"/>
      </w:pPr>
      <w:rPr>
        <w:rFonts w:hint="default"/>
      </w:rPr>
    </w:lvl>
    <w:lvl w:ilvl="2" w:tplc="BECE6E32">
      <w:numFmt w:val="bullet"/>
      <w:lvlText w:val="•"/>
      <w:lvlJc w:val="left"/>
      <w:pPr>
        <w:ind w:left="2648" w:hanging="202"/>
      </w:pPr>
      <w:rPr>
        <w:rFonts w:hint="default"/>
      </w:rPr>
    </w:lvl>
    <w:lvl w:ilvl="3" w:tplc="D94CD804">
      <w:numFmt w:val="bullet"/>
      <w:lvlText w:val="•"/>
      <w:lvlJc w:val="left"/>
      <w:pPr>
        <w:ind w:left="3632" w:hanging="202"/>
      </w:pPr>
      <w:rPr>
        <w:rFonts w:hint="default"/>
      </w:rPr>
    </w:lvl>
    <w:lvl w:ilvl="4" w:tplc="9E04A6E0">
      <w:numFmt w:val="bullet"/>
      <w:lvlText w:val="•"/>
      <w:lvlJc w:val="left"/>
      <w:pPr>
        <w:ind w:left="4616" w:hanging="202"/>
      </w:pPr>
      <w:rPr>
        <w:rFonts w:hint="default"/>
      </w:rPr>
    </w:lvl>
    <w:lvl w:ilvl="5" w:tplc="868892CC">
      <w:numFmt w:val="bullet"/>
      <w:lvlText w:val="•"/>
      <w:lvlJc w:val="left"/>
      <w:pPr>
        <w:ind w:left="5600" w:hanging="202"/>
      </w:pPr>
      <w:rPr>
        <w:rFonts w:hint="default"/>
      </w:rPr>
    </w:lvl>
    <w:lvl w:ilvl="6" w:tplc="2834BB5E">
      <w:numFmt w:val="bullet"/>
      <w:lvlText w:val="•"/>
      <w:lvlJc w:val="left"/>
      <w:pPr>
        <w:ind w:left="6584" w:hanging="202"/>
      </w:pPr>
      <w:rPr>
        <w:rFonts w:hint="default"/>
      </w:rPr>
    </w:lvl>
    <w:lvl w:ilvl="7" w:tplc="A0D47044">
      <w:numFmt w:val="bullet"/>
      <w:lvlText w:val="•"/>
      <w:lvlJc w:val="left"/>
      <w:pPr>
        <w:ind w:left="7568" w:hanging="202"/>
      </w:pPr>
      <w:rPr>
        <w:rFonts w:hint="default"/>
      </w:rPr>
    </w:lvl>
    <w:lvl w:ilvl="8" w:tplc="5E3EFD86">
      <w:numFmt w:val="bullet"/>
      <w:lvlText w:val="•"/>
      <w:lvlJc w:val="left"/>
      <w:pPr>
        <w:ind w:left="8552" w:hanging="202"/>
      </w:pPr>
      <w:rPr>
        <w:rFonts w:hint="default"/>
      </w:rPr>
    </w:lvl>
  </w:abstractNum>
  <w:abstractNum w:abstractNumId="12">
    <w:nsid w:val="47A369B8"/>
    <w:multiLevelType w:val="hybridMultilevel"/>
    <w:tmpl w:val="7B026110"/>
    <w:lvl w:ilvl="0" w:tplc="FF9CB86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994D50"/>
    <w:multiLevelType w:val="hybridMultilevel"/>
    <w:tmpl w:val="37284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D43600"/>
    <w:multiLevelType w:val="hybridMultilevel"/>
    <w:tmpl w:val="9F900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C37734"/>
    <w:multiLevelType w:val="hybridMultilevel"/>
    <w:tmpl w:val="B87C0040"/>
    <w:lvl w:ilvl="0" w:tplc="BA001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D6613"/>
    <w:multiLevelType w:val="hybridMultilevel"/>
    <w:tmpl w:val="4B4ABD62"/>
    <w:lvl w:ilvl="0" w:tplc="EC42439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AF4FFD"/>
    <w:multiLevelType w:val="hybridMultilevel"/>
    <w:tmpl w:val="BBCCF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D2B4F"/>
    <w:multiLevelType w:val="multilevel"/>
    <w:tmpl w:val="FB4AE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6ADE060B"/>
    <w:multiLevelType w:val="hybridMultilevel"/>
    <w:tmpl w:val="EF206050"/>
    <w:lvl w:ilvl="0" w:tplc="3D960D64">
      <w:numFmt w:val="bullet"/>
      <w:lvlText w:val="-"/>
      <w:lvlJc w:val="left"/>
      <w:pPr>
        <w:ind w:left="903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28443D14">
      <w:numFmt w:val="bullet"/>
      <w:lvlText w:val=""/>
      <w:lvlJc w:val="left"/>
      <w:pPr>
        <w:ind w:left="1196" w:hanging="2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99EEE106">
      <w:numFmt w:val="bullet"/>
      <w:lvlText w:val="•"/>
      <w:lvlJc w:val="left"/>
      <w:pPr>
        <w:ind w:left="2235" w:hanging="293"/>
      </w:pPr>
      <w:rPr>
        <w:rFonts w:hint="default"/>
      </w:rPr>
    </w:lvl>
    <w:lvl w:ilvl="3" w:tplc="35E2A8C0">
      <w:numFmt w:val="bullet"/>
      <w:lvlText w:val="•"/>
      <w:lvlJc w:val="left"/>
      <w:pPr>
        <w:ind w:left="3271" w:hanging="293"/>
      </w:pPr>
      <w:rPr>
        <w:rFonts w:hint="default"/>
      </w:rPr>
    </w:lvl>
    <w:lvl w:ilvl="4" w:tplc="649AE282">
      <w:numFmt w:val="bullet"/>
      <w:lvlText w:val="•"/>
      <w:lvlJc w:val="left"/>
      <w:pPr>
        <w:ind w:left="4306" w:hanging="293"/>
      </w:pPr>
      <w:rPr>
        <w:rFonts w:hint="default"/>
      </w:rPr>
    </w:lvl>
    <w:lvl w:ilvl="5" w:tplc="290E62CA">
      <w:numFmt w:val="bullet"/>
      <w:lvlText w:val="•"/>
      <w:lvlJc w:val="left"/>
      <w:pPr>
        <w:ind w:left="5342" w:hanging="293"/>
      </w:pPr>
      <w:rPr>
        <w:rFonts w:hint="default"/>
      </w:rPr>
    </w:lvl>
    <w:lvl w:ilvl="6" w:tplc="360845CE">
      <w:numFmt w:val="bullet"/>
      <w:lvlText w:val="•"/>
      <w:lvlJc w:val="left"/>
      <w:pPr>
        <w:ind w:left="6377" w:hanging="293"/>
      </w:pPr>
      <w:rPr>
        <w:rFonts w:hint="default"/>
      </w:rPr>
    </w:lvl>
    <w:lvl w:ilvl="7" w:tplc="6582A604">
      <w:numFmt w:val="bullet"/>
      <w:lvlText w:val="•"/>
      <w:lvlJc w:val="left"/>
      <w:pPr>
        <w:ind w:left="7413" w:hanging="293"/>
      </w:pPr>
      <w:rPr>
        <w:rFonts w:hint="default"/>
      </w:rPr>
    </w:lvl>
    <w:lvl w:ilvl="8" w:tplc="93CA29CE">
      <w:numFmt w:val="bullet"/>
      <w:lvlText w:val="•"/>
      <w:lvlJc w:val="left"/>
      <w:pPr>
        <w:ind w:left="8448" w:hanging="293"/>
      </w:pPr>
      <w:rPr>
        <w:rFonts w:hint="default"/>
      </w:rPr>
    </w:lvl>
  </w:abstractNum>
  <w:abstractNum w:abstractNumId="20">
    <w:nsid w:val="7EFD78BE"/>
    <w:multiLevelType w:val="hybridMultilevel"/>
    <w:tmpl w:val="E7C4D412"/>
    <w:lvl w:ilvl="0" w:tplc="EC42439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20"/>
  </w:num>
  <w:num w:numId="4">
    <w:abstractNumId w:val="2"/>
  </w:num>
  <w:num w:numId="5">
    <w:abstractNumId w:val="16"/>
  </w:num>
  <w:num w:numId="6">
    <w:abstractNumId w:val="0"/>
  </w:num>
  <w:num w:numId="7">
    <w:abstractNumId w:val="7"/>
  </w:num>
  <w:num w:numId="8">
    <w:abstractNumId w:val="11"/>
  </w:num>
  <w:num w:numId="9">
    <w:abstractNumId w:val="19"/>
  </w:num>
  <w:num w:numId="10">
    <w:abstractNumId w:val="4"/>
  </w:num>
  <w:num w:numId="11">
    <w:abstractNumId w:val="8"/>
  </w:num>
  <w:num w:numId="12">
    <w:abstractNumId w:val="3"/>
  </w:num>
  <w:num w:numId="13">
    <w:abstractNumId w:val="15"/>
  </w:num>
  <w:num w:numId="14">
    <w:abstractNumId w:val="9"/>
  </w:num>
  <w:num w:numId="15">
    <w:abstractNumId w:val="5"/>
  </w:num>
  <w:num w:numId="16">
    <w:abstractNumId w:val="12"/>
  </w:num>
  <w:num w:numId="17">
    <w:abstractNumId w:val="17"/>
  </w:num>
  <w:num w:numId="18">
    <w:abstractNumId w:val="6"/>
  </w:num>
  <w:num w:numId="19">
    <w:abstractNumId w:val="1"/>
  </w:num>
  <w:num w:numId="20">
    <w:abstractNumId w:val="13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0909"/>
    <w:rsid w:val="00000FA2"/>
    <w:rsid w:val="00003387"/>
    <w:rsid w:val="00014DBB"/>
    <w:rsid w:val="00016953"/>
    <w:rsid w:val="00036FB5"/>
    <w:rsid w:val="0004267D"/>
    <w:rsid w:val="00051D67"/>
    <w:rsid w:val="00055C28"/>
    <w:rsid w:val="00057D4F"/>
    <w:rsid w:val="000602AC"/>
    <w:rsid w:val="0006150F"/>
    <w:rsid w:val="00063E32"/>
    <w:rsid w:val="00065C15"/>
    <w:rsid w:val="000710E0"/>
    <w:rsid w:val="00074FC4"/>
    <w:rsid w:val="00082DF7"/>
    <w:rsid w:val="00092F17"/>
    <w:rsid w:val="000930CC"/>
    <w:rsid w:val="0009700A"/>
    <w:rsid w:val="000A054A"/>
    <w:rsid w:val="000A2440"/>
    <w:rsid w:val="000A271E"/>
    <w:rsid w:val="000A27DA"/>
    <w:rsid w:val="000B675F"/>
    <w:rsid w:val="000C2B0E"/>
    <w:rsid w:val="000D54C2"/>
    <w:rsid w:val="000D5E4F"/>
    <w:rsid w:val="000E5FD2"/>
    <w:rsid w:val="000F7D60"/>
    <w:rsid w:val="00100C78"/>
    <w:rsid w:val="00107986"/>
    <w:rsid w:val="00113E02"/>
    <w:rsid w:val="0011505D"/>
    <w:rsid w:val="001159CC"/>
    <w:rsid w:val="001163CF"/>
    <w:rsid w:val="00117053"/>
    <w:rsid w:val="00117905"/>
    <w:rsid w:val="0012414A"/>
    <w:rsid w:val="00141B75"/>
    <w:rsid w:val="00142473"/>
    <w:rsid w:val="00150EB8"/>
    <w:rsid w:val="00152273"/>
    <w:rsid w:val="00153276"/>
    <w:rsid w:val="001539AC"/>
    <w:rsid w:val="001621A3"/>
    <w:rsid w:val="00165569"/>
    <w:rsid w:val="001729A9"/>
    <w:rsid w:val="001828F2"/>
    <w:rsid w:val="00182E63"/>
    <w:rsid w:val="00186E66"/>
    <w:rsid w:val="001922D4"/>
    <w:rsid w:val="00192DD9"/>
    <w:rsid w:val="001952F1"/>
    <w:rsid w:val="0019668D"/>
    <w:rsid w:val="00197C20"/>
    <w:rsid w:val="001A31ED"/>
    <w:rsid w:val="001A483A"/>
    <w:rsid w:val="001C231D"/>
    <w:rsid w:val="001C6461"/>
    <w:rsid w:val="001C6B30"/>
    <w:rsid w:val="001C774C"/>
    <w:rsid w:val="001D7C6C"/>
    <w:rsid w:val="001E665D"/>
    <w:rsid w:val="001E6DBA"/>
    <w:rsid w:val="001F7BF6"/>
    <w:rsid w:val="00204B6D"/>
    <w:rsid w:val="00211419"/>
    <w:rsid w:val="00211ABC"/>
    <w:rsid w:val="00213C80"/>
    <w:rsid w:val="002170A3"/>
    <w:rsid w:val="002207FC"/>
    <w:rsid w:val="0023274E"/>
    <w:rsid w:val="00234E13"/>
    <w:rsid w:val="00241F3D"/>
    <w:rsid w:val="00245C17"/>
    <w:rsid w:val="00250F5F"/>
    <w:rsid w:val="00252449"/>
    <w:rsid w:val="002535C4"/>
    <w:rsid w:val="00254E8B"/>
    <w:rsid w:val="002568DE"/>
    <w:rsid w:val="00260524"/>
    <w:rsid w:val="002631EA"/>
    <w:rsid w:val="0026456B"/>
    <w:rsid w:val="00274DC3"/>
    <w:rsid w:val="002802F5"/>
    <w:rsid w:val="0028254F"/>
    <w:rsid w:val="00294388"/>
    <w:rsid w:val="0029718C"/>
    <w:rsid w:val="002A109F"/>
    <w:rsid w:val="002A55E3"/>
    <w:rsid w:val="002A71BD"/>
    <w:rsid w:val="002B03F6"/>
    <w:rsid w:val="002B4D6F"/>
    <w:rsid w:val="002B5DF9"/>
    <w:rsid w:val="002B6DFF"/>
    <w:rsid w:val="002C0909"/>
    <w:rsid w:val="002C2F05"/>
    <w:rsid w:val="002C544B"/>
    <w:rsid w:val="002E5946"/>
    <w:rsid w:val="002F2C3D"/>
    <w:rsid w:val="00311832"/>
    <w:rsid w:val="00314C98"/>
    <w:rsid w:val="00325C0D"/>
    <w:rsid w:val="0033705C"/>
    <w:rsid w:val="00343B57"/>
    <w:rsid w:val="00345D2D"/>
    <w:rsid w:val="00346357"/>
    <w:rsid w:val="00353832"/>
    <w:rsid w:val="00353B9D"/>
    <w:rsid w:val="003562FB"/>
    <w:rsid w:val="0036054B"/>
    <w:rsid w:val="00361FC5"/>
    <w:rsid w:val="00362FCD"/>
    <w:rsid w:val="0036370C"/>
    <w:rsid w:val="00364FFD"/>
    <w:rsid w:val="00366254"/>
    <w:rsid w:val="00367A11"/>
    <w:rsid w:val="00367B3D"/>
    <w:rsid w:val="00367F8C"/>
    <w:rsid w:val="00381DA7"/>
    <w:rsid w:val="0039326D"/>
    <w:rsid w:val="003A0BA6"/>
    <w:rsid w:val="003A4053"/>
    <w:rsid w:val="003B74DF"/>
    <w:rsid w:val="003B7A4F"/>
    <w:rsid w:val="003C06DB"/>
    <w:rsid w:val="003D1C6F"/>
    <w:rsid w:val="003E0A92"/>
    <w:rsid w:val="003E0CBF"/>
    <w:rsid w:val="003E2F0A"/>
    <w:rsid w:val="003E3206"/>
    <w:rsid w:val="003E6781"/>
    <w:rsid w:val="003F2C31"/>
    <w:rsid w:val="003F78D0"/>
    <w:rsid w:val="00402EE2"/>
    <w:rsid w:val="00407D6F"/>
    <w:rsid w:val="00414D51"/>
    <w:rsid w:val="00416489"/>
    <w:rsid w:val="00423344"/>
    <w:rsid w:val="004301E1"/>
    <w:rsid w:val="00430F5C"/>
    <w:rsid w:val="004312D6"/>
    <w:rsid w:val="00433182"/>
    <w:rsid w:val="00437A8C"/>
    <w:rsid w:val="00441498"/>
    <w:rsid w:val="00443ABB"/>
    <w:rsid w:val="004474AA"/>
    <w:rsid w:val="004503D8"/>
    <w:rsid w:val="00453F6A"/>
    <w:rsid w:val="00454592"/>
    <w:rsid w:val="0045660C"/>
    <w:rsid w:val="0047382D"/>
    <w:rsid w:val="004761AF"/>
    <w:rsid w:val="00487179"/>
    <w:rsid w:val="00497ED9"/>
    <w:rsid w:val="004B01F3"/>
    <w:rsid w:val="004B2E12"/>
    <w:rsid w:val="004B7AF3"/>
    <w:rsid w:val="004C0889"/>
    <w:rsid w:val="004C7B18"/>
    <w:rsid w:val="004D2AEC"/>
    <w:rsid w:val="004E0977"/>
    <w:rsid w:val="004E74FE"/>
    <w:rsid w:val="004F0235"/>
    <w:rsid w:val="004F456B"/>
    <w:rsid w:val="004F4A0D"/>
    <w:rsid w:val="004F6CCC"/>
    <w:rsid w:val="004F72C0"/>
    <w:rsid w:val="005039F6"/>
    <w:rsid w:val="00505E26"/>
    <w:rsid w:val="00512282"/>
    <w:rsid w:val="00512A98"/>
    <w:rsid w:val="005174DA"/>
    <w:rsid w:val="005226FE"/>
    <w:rsid w:val="00527213"/>
    <w:rsid w:val="005327F8"/>
    <w:rsid w:val="00543567"/>
    <w:rsid w:val="00554F80"/>
    <w:rsid w:val="0055612C"/>
    <w:rsid w:val="005632ED"/>
    <w:rsid w:val="00581A61"/>
    <w:rsid w:val="00584150"/>
    <w:rsid w:val="00590EEC"/>
    <w:rsid w:val="005952BC"/>
    <w:rsid w:val="00597A43"/>
    <w:rsid w:val="005B11FF"/>
    <w:rsid w:val="005B45BB"/>
    <w:rsid w:val="005B67A9"/>
    <w:rsid w:val="005C4205"/>
    <w:rsid w:val="005C6110"/>
    <w:rsid w:val="005C6B79"/>
    <w:rsid w:val="005D53A1"/>
    <w:rsid w:val="005E2AF8"/>
    <w:rsid w:val="005F15E3"/>
    <w:rsid w:val="006245E5"/>
    <w:rsid w:val="00630E89"/>
    <w:rsid w:val="00632F97"/>
    <w:rsid w:val="00635553"/>
    <w:rsid w:val="00645078"/>
    <w:rsid w:val="00645415"/>
    <w:rsid w:val="006621F0"/>
    <w:rsid w:val="00662B95"/>
    <w:rsid w:val="0066707A"/>
    <w:rsid w:val="00673991"/>
    <w:rsid w:val="00676AB2"/>
    <w:rsid w:val="00680B0E"/>
    <w:rsid w:val="00681CAD"/>
    <w:rsid w:val="0069013F"/>
    <w:rsid w:val="00696BA6"/>
    <w:rsid w:val="00697F6A"/>
    <w:rsid w:val="006A0246"/>
    <w:rsid w:val="006A5EAB"/>
    <w:rsid w:val="006B04BB"/>
    <w:rsid w:val="006B06E1"/>
    <w:rsid w:val="006B0ECA"/>
    <w:rsid w:val="006C0F85"/>
    <w:rsid w:val="006C2BC0"/>
    <w:rsid w:val="006D4A19"/>
    <w:rsid w:val="006E0922"/>
    <w:rsid w:val="006E211B"/>
    <w:rsid w:val="006F2357"/>
    <w:rsid w:val="007007D0"/>
    <w:rsid w:val="00705E51"/>
    <w:rsid w:val="007139F9"/>
    <w:rsid w:val="00717CF2"/>
    <w:rsid w:val="00717F3C"/>
    <w:rsid w:val="0072086F"/>
    <w:rsid w:val="00731FE6"/>
    <w:rsid w:val="0074325B"/>
    <w:rsid w:val="00744F79"/>
    <w:rsid w:val="00752301"/>
    <w:rsid w:val="007562A8"/>
    <w:rsid w:val="00761E63"/>
    <w:rsid w:val="00773FE6"/>
    <w:rsid w:val="007860F9"/>
    <w:rsid w:val="007921B1"/>
    <w:rsid w:val="007928BF"/>
    <w:rsid w:val="00795699"/>
    <w:rsid w:val="007A239B"/>
    <w:rsid w:val="007B3F30"/>
    <w:rsid w:val="007C0033"/>
    <w:rsid w:val="007C37D7"/>
    <w:rsid w:val="007C78B5"/>
    <w:rsid w:val="00800A96"/>
    <w:rsid w:val="00801805"/>
    <w:rsid w:val="00821739"/>
    <w:rsid w:val="008218BB"/>
    <w:rsid w:val="00827C37"/>
    <w:rsid w:val="008308BF"/>
    <w:rsid w:val="00830C09"/>
    <w:rsid w:val="00831EE7"/>
    <w:rsid w:val="00837A08"/>
    <w:rsid w:val="0084549B"/>
    <w:rsid w:val="008617F0"/>
    <w:rsid w:val="00862D98"/>
    <w:rsid w:val="008700BC"/>
    <w:rsid w:val="00872B77"/>
    <w:rsid w:val="00873EDA"/>
    <w:rsid w:val="00886012"/>
    <w:rsid w:val="00891C56"/>
    <w:rsid w:val="008A6382"/>
    <w:rsid w:val="008B138C"/>
    <w:rsid w:val="008B223E"/>
    <w:rsid w:val="008B51EE"/>
    <w:rsid w:val="008B59C8"/>
    <w:rsid w:val="008B5C49"/>
    <w:rsid w:val="008D2092"/>
    <w:rsid w:val="008D49A1"/>
    <w:rsid w:val="008F1794"/>
    <w:rsid w:val="008F35E7"/>
    <w:rsid w:val="00914303"/>
    <w:rsid w:val="00916B29"/>
    <w:rsid w:val="00917A8C"/>
    <w:rsid w:val="009359C8"/>
    <w:rsid w:val="00936668"/>
    <w:rsid w:val="00943392"/>
    <w:rsid w:val="00953B28"/>
    <w:rsid w:val="00960AC5"/>
    <w:rsid w:val="0096469D"/>
    <w:rsid w:val="00970207"/>
    <w:rsid w:val="00974836"/>
    <w:rsid w:val="0097754E"/>
    <w:rsid w:val="00985640"/>
    <w:rsid w:val="009926C6"/>
    <w:rsid w:val="0099458A"/>
    <w:rsid w:val="00995E7C"/>
    <w:rsid w:val="009B2F0B"/>
    <w:rsid w:val="009B619F"/>
    <w:rsid w:val="009C2F54"/>
    <w:rsid w:val="009C3A10"/>
    <w:rsid w:val="009C6102"/>
    <w:rsid w:val="009D17BA"/>
    <w:rsid w:val="00A03D44"/>
    <w:rsid w:val="00A1117D"/>
    <w:rsid w:val="00A145E8"/>
    <w:rsid w:val="00A152BF"/>
    <w:rsid w:val="00A162FE"/>
    <w:rsid w:val="00A3439B"/>
    <w:rsid w:val="00A37D93"/>
    <w:rsid w:val="00A40268"/>
    <w:rsid w:val="00A47511"/>
    <w:rsid w:val="00A5267F"/>
    <w:rsid w:val="00A54231"/>
    <w:rsid w:val="00A62656"/>
    <w:rsid w:val="00A6692B"/>
    <w:rsid w:val="00A72943"/>
    <w:rsid w:val="00A976DF"/>
    <w:rsid w:val="00AB1670"/>
    <w:rsid w:val="00AB48DA"/>
    <w:rsid w:val="00AB5D93"/>
    <w:rsid w:val="00AB66CB"/>
    <w:rsid w:val="00AB6899"/>
    <w:rsid w:val="00AB76B8"/>
    <w:rsid w:val="00AC1BA6"/>
    <w:rsid w:val="00AC2061"/>
    <w:rsid w:val="00AC2B10"/>
    <w:rsid w:val="00AC7964"/>
    <w:rsid w:val="00AD3D5E"/>
    <w:rsid w:val="00AD6AB4"/>
    <w:rsid w:val="00AD7593"/>
    <w:rsid w:val="00AE332E"/>
    <w:rsid w:val="00AE48B0"/>
    <w:rsid w:val="00AE5ED2"/>
    <w:rsid w:val="00AF11C7"/>
    <w:rsid w:val="00AF3517"/>
    <w:rsid w:val="00AF6212"/>
    <w:rsid w:val="00B23FFC"/>
    <w:rsid w:val="00B25076"/>
    <w:rsid w:val="00B27CCF"/>
    <w:rsid w:val="00B3543C"/>
    <w:rsid w:val="00B367F6"/>
    <w:rsid w:val="00B41EF0"/>
    <w:rsid w:val="00B45247"/>
    <w:rsid w:val="00B61AF9"/>
    <w:rsid w:val="00B7269E"/>
    <w:rsid w:val="00B72A4F"/>
    <w:rsid w:val="00B81007"/>
    <w:rsid w:val="00B93A93"/>
    <w:rsid w:val="00B9567C"/>
    <w:rsid w:val="00BA35CF"/>
    <w:rsid w:val="00BA3FEA"/>
    <w:rsid w:val="00BA6518"/>
    <w:rsid w:val="00BB0E62"/>
    <w:rsid w:val="00BB2ACB"/>
    <w:rsid w:val="00BC2BE0"/>
    <w:rsid w:val="00BC5BE4"/>
    <w:rsid w:val="00BD0BA1"/>
    <w:rsid w:val="00BD4C77"/>
    <w:rsid w:val="00BD5457"/>
    <w:rsid w:val="00BE6D42"/>
    <w:rsid w:val="00BE72A4"/>
    <w:rsid w:val="00BF0B92"/>
    <w:rsid w:val="00BF0D91"/>
    <w:rsid w:val="00BF3C72"/>
    <w:rsid w:val="00BF4C49"/>
    <w:rsid w:val="00BF77E8"/>
    <w:rsid w:val="00C01925"/>
    <w:rsid w:val="00C02C3B"/>
    <w:rsid w:val="00C03AF5"/>
    <w:rsid w:val="00C03D44"/>
    <w:rsid w:val="00C06327"/>
    <w:rsid w:val="00C10071"/>
    <w:rsid w:val="00C12C48"/>
    <w:rsid w:val="00C215F7"/>
    <w:rsid w:val="00C21D3C"/>
    <w:rsid w:val="00C22B63"/>
    <w:rsid w:val="00C246E4"/>
    <w:rsid w:val="00C25A00"/>
    <w:rsid w:val="00C34AB2"/>
    <w:rsid w:val="00C37418"/>
    <w:rsid w:val="00C41110"/>
    <w:rsid w:val="00C42D16"/>
    <w:rsid w:val="00C60A24"/>
    <w:rsid w:val="00C60E01"/>
    <w:rsid w:val="00C62188"/>
    <w:rsid w:val="00C62257"/>
    <w:rsid w:val="00C653B3"/>
    <w:rsid w:val="00C704E2"/>
    <w:rsid w:val="00C70547"/>
    <w:rsid w:val="00C82776"/>
    <w:rsid w:val="00C86CBC"/>
    <w:rsid w:val="00C87D4B"/>
    <w:rsid w:val="00C96A2D"/>
    <w:rsid w:val="00CA4F0B"/>
    <w:rsid w:val="00CB05D0"/>
    <w:rsid w:val="00CB73B5"/>
    <w:rsid w:val="00CC0F90"/>
    <w:rsid w:val="00CC154B"/>
    <w:rsid w:val="00CC532C"/>
    <w:rsid w:val="00CF0311"/>
    <w:rsid w:val="00CF4074"/>
    <w:rsid w:val="00CF67C9"/>
    <w:rsid w:val="00D00372"/>
    <w:rsid w:val="00D00D5A"/>
    <w:rsid w:val="00D1237D"/>
    <w:rsid w:val="00D13739"/>
    <w:rsid w:val="00D176C8"/>
    <w:rsid w:val="00D17A38"/>
    <w:rsid w:val="00D20AE3"/>
    <w:rsid w:val="00D31396"/>
    <w:rsid w:val="00D427EF"/>
    <w:rsid w:val="00D46252"/>
    <w:rsid w:val="00D6213D"/>
    <w:rsid w:val="00D762C5"/>
    <w:rsid w:val="00D81F31"/>
    <w:rsid w:val="00D877A3"/>
    <w:rsid w:val="00D93051"/>
    <w:rsid w:val="00D94689"/>
    <w:rsid w:val="00D9490B"/>
    <w:rsid w:val="00DA086A"/>
    <w:rsid w:val="00DB2DAC"/>
    <w:rsid w:val="00DB6E90"/>
    <w:rsid w:val="00DC60CB"/>
    <w:rsid w:val="00DD3205"/>
    <w:rsid w:val="00DE4C11"/>
    <w:rsid w:val="00DE5A3A"/>
    <w:rsid w:val="00DF16CC"/>
    <w:rsid w:val="00DF1F7D"/>
    <w:rsid w:val="00DF2DDA"/>
    <w:rsid w:val="00E0075E"/>
    <w:rsid w:val="00E00C22"/>
    <w:rsid w:val="00E066C9"/>
    <w:rsid w:val="00E0700E"/>
    <w:rsid w:val="00E07AC4"/>
    <w:rsid w:val="00E16BE7"/>
    <w:rsid w:val="00E21D51"/>
    <w:rsid w:val="00E27C12"/>
    <w:rsid w:val="00E35B4D"/>
    <w:rsid w:val="00E41F03"/>
    <w:rsid w:val="00E664FF"/>
    <w:rsid w:val="00E715C0"/>
    <w:rsid w:val="00E7507D"/>
    <w:rsid w:val="00E8792D"/>
    <w:rsid w:val="00E90DF9"/>
    <w:rsid w:val="00E97C35"/>
    <w:rsid w:val="00EB62EF"/>
    <w:rsid w:val="00EC46AD"/>
    <w:rsid w:val="00EC73C1"/>
    <w:rsid w:val="00EE00B4"/>
    <w:rsid w:val="00EE1A74"/>
    <w:rsid w:val="00EE64C4"/>
    <w:rsid w:val="00EF5382"/>
    <w:rsid w:val="00EF6CDE"/>
    <w:rsid w:val="00F00D70"/>
    <w:rsid w:val="00F062E2"/>
    <w:rsid w:val="00F15951"/>
    <w:rsid w:val="00F2041E"/>
    <w:rsid w:val="00F21B20"/>
    <w:rsid w:val="00F265FF"/>
    <w:rsid w:val="00F26FC6"/>
    <w:rsid w:val="00F31C94"/>
    <w:rsid w:val="00F334F0"/>
    <w:rsid w:val="00F40B44"/>
    <w:rsid w:val="00F41381"/>
    <w:rsid w:val="00F41A54"/>
    <w:rsid w:val="00F4589C"/>
    <w:rsid w:val="00F458B4"/>
    <w:rsid w:val="00F550A5"/>
    <w:rsid w:val="00F55365"/>
    <w:rsid w:val="00F575B4"/>
    <w:rsid w:val="00F60260"/>
    <w:rsid w:val="00F6361D"/>
    <w:rsid w:val="00F731B2"/>
    <w:rsid w:val="00F73FFE"/>
    <w:rsid w:val="00F7564D"/>
    <w:rsid w:val="00F75A42"/>
    <w:rsid w:val="00F827CD"/>
    <w:rsid w:val="00F827E7"/>
    <w:rsid w:val="00F904C3"/>
    <w:rsid w:val="00F91C29"/>
    <w:rsid w:val="00F91CD7"/>
    <w:rsid w:val="00F9607F"/>
    <w:rsid w:val="00FA1E94"/>
    <w:rsid w:val="00FA42DB"/>
    <w:rsid w:val="00FB3033"/>
    <w:rsid w:val="00FB5D18"/>
    <w:rsid w:val="00FD1E3E"/>
    <w:rsid w:val="00FD2D30"/>
    <w:rsid w:val="00FF1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8B5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90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7A4F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7A4F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0909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SubtleReference">
    <w:name w:val="Subtle Reference"/>
    <w:uiPriority w:val="31"/>
    <w:qFormat/>
    <w:rsid w:val="00F265FF"/>
    <w:rPr>
      <w:smallCaps/>
      <w:color w:val="C0504D"/>
      <w:u w:val="single"/>
    </w:rPr>
  </w:style>
  <w:style w:type="character" w:customStyle="1" w:styleId="Heading2Char">
    <w:name w:val="Heading 2 Char"/>
    <w:link w:val="Heading2"/>
    <w:uiPriority w:val="9"/>
    <w:rsid w:val="003B7A4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3B7A4F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styleId="Hyperlink">
    <w:name w:val="Hyperlink"/>
    <w:uiPriority w:val="99"/>
    <w:unhideWhenUsed/>
    <w:rsid w:val="003B7A4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B7A4F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7A4F"/>
    <w:pPr>
      <w:spacing w:after="10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B7A4F"/>
    <w:pPr>
      <w:spacing w:after="100" w:line="276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B7A4F"/>
    <w:pPr>
      <w:spacing w:after="100" w:line="276" w:lineRule="auto"/>
      <w:ind w:left="440"/>
    </w:pPr>
  </w:style>
  <w:style w:type="paragraph" w:styleId="ListParagraph">
    <w:name w:val="List Paragraph"/>
    <w:basedOn w:val="Normal"/>
    <w:uiPriority w:val="34"/>
    <w:qFormat/>
    <w:rsid w:val="005E2AF8"/>
    <w:pPr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E2A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5E2AF8"/>
    <w:rPr>
      <w:rFonts w:ascii="Calibri" w:eastAsia="Calibri" w:hAnsi="Calibri" w:cs="Times New Roman"/>
    </w:rPr>
  </w:style>
  <w:style w:type="character" w:styleId="FootnoteReference">
    <w:name w:val="footnote reference"/>
    <w:uiPriority w:val="99"/>
    <w:semiHidden/>
    <w:unhideWhenUsed/>
    <w:rsid w:val="005E2AF8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5C6B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B7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C6B7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B7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C6B79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B79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C6B79"/>
    <w:rPr>
      <w:rFonts w:ascii="Times New Roman" w:hAnsi="Times New Roman"/>
      <w:sz w:val="18"/>
      <w:szCs w:val="18"/>
      <w:lang w:val="en-US" w:eastAsia="en-US"/>
    </w:rPr>
  </w:style>
  <w:style w:type="character" w:styleId="LineNumber">
    <w:name w:val="line number"/>
    <w:basedOn w:val="DefaultParagraphFont"/>
    <w:uiPriority w:val="99"/>
    <w:semiHidden/>
    <w:unhideWhenUsed/>
    <w:rsid w:val="004B7AF3"/>
  </w:style>
  <w:style w:type="paragraph" w:styleId="Header">
    <w:name w:val="header"/>
    <w:basedOn w:val="Normal"/>
    <w:link w:val="HeaderChar"/>
    <w:uiPriority w:val="99"/>
    <w:unhideWhenUsed/>
    <w:rsid w:val="004B7AF3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4B7AF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B7AF3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4B7AF3"/>
    <w:rPr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1539AC"/>
    <w:pPr>
      <w:widowControl w:val="0"/>
      <w:autoSpaceDE w:val="0"/>
      <w:autoSpaceDN w:val="0"/>
      <w:spacing w:after="0" w:line="240" w:lineRule="auto"/>
    </w:pPr>
    <w:rPr>
      <w:rFonts w:ascii="Arial" w:eastAsia="Arial" w:hAnsi="Arial"/>
    </w:rPr>
  </w:style>
  <w:style w:type="character" w:customStyle="1" w:styleId="BodyTextChar">
    <w:name w:val="Body Text Char"/>
    <w:link w:val="BodyText"/>
    <w:uiPriority w:val="1"/>
    <w:rsid w:val="001539AC"/>
    <w:rPr>
      <w:rFonts w:ascii="Arial" w:eastAsia="Arial" w:hAnsi="Arial" w:cs="Arial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E90DF9"/>
    <w:rPr>
      <w:sz w:val="22"/>
      <w:szCs w:val="22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AC2B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2B0E"/>
    <w:rPr>
      <w:color w:val="800080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D7C6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01E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154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3E0A9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gorica.m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eteo.co.me/page.php?id=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2AD3F0-8E76-4E50-978E-FE5E46C3D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11740</TotalTime>
  <Pages>13</Pages>
  <Words>2968</Words>
  <Characters>16923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19852</CharactersWithSpaces>
  <SharedDoc>false</SharedDoc>
  <HLinks>
    <vt:vector size="96" baseType="variant">
      <vt:variant>
        <vt:i4>3932194</vt:i4>
      </vt:variant>
      <vt:variant>
        <vt:i4>93</vt:i4>
      </vt:variant>
      <vt:variant>
        <vt:i4>0</vt:i4>
      </vt:variant>
      <vt:variant>
        <vt:i4>5</vt:i4>
      </vt:variant>
      <vt:variant>
        <vt:lpwstr>https://www.sekretarijat-za-plurzs.podgorica.me/wp content/uploads/2022/05/studija-gorica-maj-2022.pdf</vt:lpwstr>
      </vt:variant>
      <vt:variant>
        <vt:lpwstr/>
      </vt:variant>
      <vt:variant>
        <vt:i4>1048631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_Toc152322630</vt:lpwstr>
      </vt:variant>
      <vt:variant>
        <vt:i4>1114167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_Toc152322629</vt:lpwstr>
      </vt:variant>
      <vt:variant>
        <vt:i4>1114167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_Toc152322628</vt:lpwstr>
      </vt:variant>
      <vt:variant>
        <vt:i4>1114167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_Toc152322627</vt:lpwstr>
      </vt:variant>
      <vt:variant>
        <vt:i4>1114167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_Toc152322626</vt:lpwstr>
      </vt:variant>
      <vt:variant>
        <vt:i4>1114167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_Toc152322625</vt:lpwstr>
      </vt:variant>
      <vt:variant>
        <vt:i4>1114167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_Toc152322624</vt:lpwstr>
      </vt:variant>
      <vt:variant>
        <vt:i4>1114167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_Toc152322623</vt:lpwstr>
      </vt:variant>
      <vt:variant>
        <vt:i4>1114167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_Toc152322622</vt:lpwstr>
      </vt:variant>
      <vt:variant>
        <vt:i4>1114167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_Toc152322621</vt:lpwstr>
      </vt:variant>
      <vt:variant>
        <vt:i4>1114167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_Toc152322620</vt:lpwstr>
      </vt:variant>
      <vt:variant>
        <vt:i4>1179703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_Toc152322619</vt:lpwstr>
      </vt:variant>
      <vt:variant>
        <vt:i4>1179703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_Toc152322618</vt:lpwstr>
      </vt:variant>
      <vt:variant>
        <vt:i4>1179703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_Toc152322617</vt:lpwstr>
      </vt:variant>
      <vt:variant>
        <vt:i4>1703938</vt:i4>
      </vt:variant>
      <vt:variant>
        <vt:i4>0</vt:i4>
      </vt:variant>
      <vt:variant>
        <vt:i4>0</vt:i4>
      </vt:variant>
      <vt:variant>
        <vt:i4>5</vt:i4>
      </vt:variant>
      <vt:variant>
        <vt:lpwstr>http://www.podgorica.me/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milena.latkovic</cp:lastModifiedBy>
  <cp:revision>125</cp:revision>
  <cp:lastPrinted>2024-04-19T13:17:00Z</cp:lastPrinted>
  <dcterms:created xsi:type="dcterms:W3CDTF">2024-04-11T14:15:00Z</dcterms:created>
  <dcterms:modified xsi:type="dcterms:W3CDTF">2025-04-15T12:34:00Z</dcterms:modified>
</cp:coreProperties>
</file>