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24" w:rsidRDefault="00A51624" w:rsidP="00A51624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I Z V J E Š T A J</w:t>
      </w:r>
    </w:p>
    <w:p w:rsidR="00A51624" w:rsidRDefault="00A51624" w:rsidP="00A51624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O SPROVEDENOJ JAVNOJ RASPRAVI O</w:t>
      </w:r>
    </w:p>
    <w:p w:rsidR="00A51624" w:rsidRPr="00500C5C" w:rsidRDefault="00A51624" w:rsidP="00A5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Latn-CS"/>
        </w:rPr>
        <w:t xml:space="preserve">NACRTU  ODLUKE O </w:t>
      </w:r>
      <w:r w:rsidR="00500C5C">
        <w:rPr>
          <w:rFonts w:ascii="Arial" w:hAnsi="Arial" w:cs="Arial"/>
          <w:b/>
          <w:sz w:val="28"/>
          <w:szCs w:val="28"/>
          <w:lang w:val="sr-Latn-CS"/>
        </w:rPr>
        <w:t xml:space="preserve">PRAVIMA </w:t>
      </w:r>
      <w:r w:rsidR="00500C5C">
        <w:rPr>
          <w:rFonts w:ascii="Arial" w:hAnsi="Arial" w:cs="Arial"/>
          <w:b/>
          <w:sz w:val="28"/>
          <w:szCs w:val="28"/>
        </w:rPr>
        <w:t>IZ SOCIJALNE I DJEČJE ZAŠTITE</w:t>
      </w:r>
    </w:p>
    <w:p w:rsidR="00A51624" w:rsidRDefault="00A51624" w:rsidP="00A51624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>Shodno odredbama Odluke o učešću lokalnog stanovništva u vršenju javnih poslova („Sl.list CG – opštinski propisi“, br. 3</w:t>
      </w:r>
      <w:r w:rsidR="00044690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1/19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), po pitanju izrade Odluke o </w:t>
      </w:r>
      <w:r w:rsidR="00D12E7F" w:rsidRPr="00207CD0">
        <w:rPr>
          <w:rFonts w:asciiTheme="minorHAnsi" w:hAnsiTheme="minorHAnsi" w:cstheme="minorHAnsi"/>
          <w:sz w:val="24"/>
          <w:szCs w:val="24"/>
          <w:lang w:val="sr-Latn-CS"/>
        </w:rPr>
        <w:t>pravima iz socijalne i dječje zaštite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, sproveden je  postupak javne rasprave na način što je:</w:t>
      </w:r>
    </w:p>
    <w:p w:rsidR="00A51624" w:rsidRPr="00207CD0" w:rsidRDefault="00C56201" w:rsidP="00A5162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>
        <w:rPr>
          <w:rFonts w:asciiTheme="minorHAnsi" w:hAnsiTheme="minorHAnsi" w:cstheme="minorHAnsi"/>
          <w:sz w:val="24"/>
          <w:szCs w:val="24"/>
          <w:lang w:val="sr-Latn-CS"/>
        </w:rPr>
        <w:t>Nacrt O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dluke o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pravima iz socijalne i dječje zaštite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, objavljen kao podlistak u Dnevnom listu „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Pobjeda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“ dana  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17. jula 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20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24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. godine;</w:t>
      </w:r>
    </w:p>
    <w:p w:rsidR="00A51624" w:rsidRPr="00207CD0" w:rsidRDefault="00C56201" w:rsidP="00A5162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>
        <w:rPr>
          <w:rFonts w:asciiTheme="minorHAnsi" w:hAnsiTheme="minorHAnsi" w:cstheme="minorHAnsi"/>
          <w:sz w:val="24"/>
          <w:szCs w:val="24"/>
          <w:lang w:val="sr-Latn-CS"/>
        </w:rPr>
        <w:t>Nacrt O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dluke o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pravima iz socijalne i dječje zaštite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je takođe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17. jula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2024</w:t>
      </w:r>
      <w:r>
        <w:rPr>
          <w:rFonts w:asciiTheme="minorHAnsi" w:hAnsiTheme="minorHAnsi" w:cstheme="minorHAnsi"/>
          <w:sz w:val="24"/>
          <w:szCs w:val="24"/>
          <w:lang w:val="sr-Latn-CS"/>
        </w:rPr>
        <w:t>. godine objavljen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na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internet</w:t>
      </w:r>
      <w:r>
        <w:rPr>
          <w:rFonts w:asciiTheme="minorHAnsi" w:hAnsiTheme="minorHAnsi" w:cstheme="minorHAnsi"/>
          <w:sz w:val="24"/>
          <w:szCs w:val="24"/>
          <w:lang w:val="sr-Latn-CS"/>
        </w:rPr>
        <w:t xml:space="preserve"> stranici Glavnog grada Podgorica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(</w:t>
      </w:r>
      <w:hyperlink r:id="rId5" w:history="1">
        <w:r w:rsidR="00A51624" w:rsidRPr="00207CD0">
          <w:rPr>
            <w:rStyle w:val="Hyperlink"/>
            <w:rFonts w:asciiTheme="minorHAnsi" w:hAnsiTheme="minorHAnsi" w:cstheme="minorHAnsi"/>
            <w:sz w:val="24"/>
            <w:szCs w:val="24"/>
            <w:lang w:val="sr-Latn-CS"/>
          </w:rPr>
          <w:t>www.podgorica.me</w:t>
        </w:r>
      </w:hyperlink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);</w:t>
      </w:r>
    </w:p>
    <w:p w:rsidR="00A51624" w:rsidRPr="00207CD0" w:rsidRDefault="00C56201" w:rsidP="00A5162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>
        <w:rPr>
          <w:rFonts w:asciiTheme="minorHAnsi" w:hAnsiTheme="minorHAnsi" w:cstheme="minorHAnsi"/>
          <w:sz w:val="24"/>
          <w:szCs w:val="24"/>
          <w:lang w:val="sr-Latn-CS"/>
        </w:rPr>
        <w:t>Nact O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dluke o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pravima iz socijalne i dječje zaštite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, sa Programom javne rasprave</w:t>
      </w:r>
      <w:r>
        <w:rPr>
          <w:rFonts w:asciiTheme="minorHAnsi" w:hAnsiTheme="minorHAnsi" w:cstheme="minorHAnsi"/>
          <w:sz w:val="24"/>
          <w:szCs w:val="24"/>
          <w:lang w:val="sr-Latn-CS"/>
        </w:rPr>
        <w:t xml:space="preserve">, upućeni su na 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adresu odbornika Skupštine Glavnog grada, mjesnim zajednicama i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nevladinom sektoru preko </w:t>
      </w:r>
      <w:r w:rsidR="00A51624" w:rsidRPr="00207CD0">
        <w:rPr>
          <w:rFonts w:asciiTheme="minorHAnsi" w:hAnsiTheme="minorHAnsi" w:cstheme="minorHAnsi"/>
          <w:sz w:val="24"/>
          <w:szCs w:val="24"/>
          <w:lang w:val="sr-Latn-CS"/>
        </w:rPr>
        <w:t>CRNVO.</w:t>
      </w: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>Gradonačelni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ca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Glavnog grada – Podgorice je Zaključkom broj 01-01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>8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/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24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-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4892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od 1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1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jula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20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24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.godine, utvrdi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la</w:t>
      </w:r>
      <w:r w:rsidR="00C56201">
        <w:rPr>
          <w:rFonts w:asciiTheme="minorHAnsi" w:hAnsiTheme="minorHAnsi" w:cstheme="minorHAnsi"/>
          <w:sz w:val="24"/>
          <w:szCs w:val="24"/>
          <w:lang w:val="sr-Latn-CS"/>
        </w:rPr>
        <w:t xml:space="preserve"> Nacrt O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dluke o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pravima iz socijalne i dječje zaštite</w:t>
      </w:r>
      <w:r w:rsidR="002E1D8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i Program javne rasprave, koja je počela 1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8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jula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20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24. godine, a završila se 01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avgusta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20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24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 godine.</w:t>
      </w: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Javnu raspravu u elektronskoj, pisanoj i usmenoj formi sproveo je Sekretarijat za socijalno staranje. U toku javne rasprave, građanima, medijima i ostalim učesnicima data je mogućnost pisanog i usmenog izjašnjavanja i ocjenjivanja uspješnosti javne rasprave putem evaluacionih listića. </w:t>
      </w: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>Centralna javna rasprava održana je 2</w:t>
      </w:r>
      <w:r w:rsidR="00560220" w:rsidRPr="00207CD0">
        <w:rPr>
          <w:rFonts w:asciiTheme="minorHAnsi" w:hAnsiTheme="minorHAnsi" w:cstheme="minorHAnsi"/>
          <w:sz w:val="24"/>
          <w:szCs w:val="24"/>
          <w:lang w:val="sr-Latn-CS"/>
        </w:rPr>
        <w:t>9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</w:t>
      </w:r>
      <w:r w:rsidR="00500C5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jula </w:t>
      </w:r>
      <w:r w:rsidR="00560220" w:rsidRPr="00207CD0">
        <w:rPr>
          <w:rFonts w:asciiTheme="minorHAnsi" w:hAnsiTheme="minorHAnsi" w:cstheme="minorHAnsi"/>
          <w:sz w:val="24"/>
          <w:szCs w:val="24"/>
          <w:lang w:val="sr-Latn-CS"/>
        </w:rPr>
        <w:t>2024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. godine, sa početkom u 10,00 časova u </w:t>
      </w:r>
      <w:r w:rsidR="00C56201">
        <w:rPr>
          <w:rFonts w:asciiTheme="minorHAnsi" w:hAnsiTheme="minorHAnsi" w:cstheme="minorHAnsi"/>
          <w:sz w:val="24"/>
          <w:szCs w:val="24"/>
          <w:lang w:val="sr-Latn-CS"/>
        </w:rPr>
        <w:t>pres sali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Skupš</w:t>
      </w:r>
      <w:r w:rsidR="00C56201">
        <w:rPr>
          <w:rFonts w:asciiTheme="minorHAnsi" w:hAnsiTheme="minorHAnsi" w:cstheme="minorHAnsi"/>
          <w:sz w:val="24"/>
          <w:szCs w:val="24"/>
          <w:lang w:val="sr-Latn-CS"/>
        </w:rPr>
        <w:t>tine Glavnog grada, a u istoj su učestovala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4 učesnika.</w:t>
      </w:r>
    </w:p>
    <w:p w:rsidR="00560220" w:rsidRPr="00207CD0" w:rsidRDefault="00560220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>Centralnu javnu raspravu, u ime obrađivača, vodi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la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je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v.d.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Sekretar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ke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Sekretarijata za socijalno staranje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dr Ida Kolinović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.</w:t>
      </w:r>
    </w:p>
    <w:p w:rsidR="00A51624" w:rsidRPr="00207CD0" w:rsidRDefault="00A51624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U uvodnoj riječi 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v.d. 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Sekretar</w:t>
      </w:r>
      <w:r w:rsidR="000F54DC">
        <w:rPr>
          <w:rFonts w:asciiTheme="minorHAnsi" w:hAnsiTheme="minorHAnsi" w:cstheme="minorHAnsi"/>
          <w:sz w:val="24"/>
          <w:szCs w:val="24"/>
          <w:lang w:val="sr-Latn-CS"/>
        </w:rPr>
        <w:t>ke dr Ida K</w:t>
      </w:r>
      <w:r w:rsidR="00EB4F2C" w:rsidRPr="00207CD0">
        <w:rPr>
          <w:rFonts w:asciiTheme="minorHAnsi" w:hAnsiTheme="minorHAnsi" w:cstheme="minorHAnsi"/>
          <w:sz w:val="24"/>
          <w:szCs w:val="24"/>
          <w:lang w:val="sr-Latn-CS"/>
        </w:rPr>
        <w:t>olinović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je istak</w:t>
      </w:r>
      <w:r w:rsidR="00560220" w:rsidRPr="00207CD0">
        <w:rPr>
          <w:rFonts w:asciiTheme="minorHAnsi" w:hAnsiTheme="minorHAnsi" w:cstheme="minorHAnsi"/>
          <w:sz w:val="24"/>
          <w:szCs w:val="24"/>
          <w:lang w:val="sr-Latn-CS"/>
        </w:rPr>
        <w:t>l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>a da</w:t>
      </w:r>
      <w:r w:rsidRPr="00207CD0">
        <w:rPr>
          <w:rFonts w:asciiTheme="minorHAnsi" w:hAnsiTheme="minorHAnsi" w:cstheme="minorHAnsi"/>
          <w:sz w:val="24"/>
          <w:szCs w:val="24"/>
        </w:rPr>
        <w:t xml:space="preserve"> je </w:t>
      </w:r>
      <w:r w:rsidR="00560220" w:rsidRPr="00207CD0">
        <w:rPr>
          <w:rFonts w:asciiTheme="minorHAnsi" w:hAnsiTheme="minorHAnsi" w:cstheme="minorHAnsi"/>
          <w:sz w:val="24"/>
          <w:szCs w:val="24"/>
        </w:rPr>
        <w:t xml:space="preserve">važeća Odluka donijeta 2019. godine sa izmjenama i dopunama 2021. </w:t>
      </w:r>
      <w:proofErr w:type="gramStart"/>
      <w:r w:rsidR="00560220" w:rsidRPr="00207CD0">
        <w:rPr>
          <w:rFonts w:asciiTheme="minorHAnsi" w:hAnsiTheme="minorHAnsi" w:cstheme="minorHAnsi"/>
          <w:sz w:val="24"/>
          <w:szCs w:val="24"/>
        </w:rPr>
        <w:t>godine</w:t>
      </w:r>
      <w:proofErr w:type="gramEnd"/>
      <w:r w:rsidR="00560220" w:rsidRPr="00207CD0">
        <w:rPr>
          <w:rFonts w:asciiTheme="minorHAnsi" w:hAnsiTheme="minorHAnsi" w:cstheme="minorHAnsi"/>
          <w:sz w:val="24"/>
          <w:szCs w:val="24"/>
        </w:rPr>
        <w:t>, a kako je u međuvremenu donijeto i više izmjena i dopuna Zakona o socijalnoj i dječjoj zaštiti, Sekretarijat je ovom odlukom uskladio sve izmjene koje se odnose na prava korisnika.</w:t>
      </w:r>
    </w:p>
    <w:p w:rsidR="00A51624" w:rsidRPr="00207CD0" w:rsidRDefault="00A51624" w:rsidP="00A516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EA32C9" w:rsidRPr="00207CD0" w:rsidRDefault="00EA32C9" w:rsidP="00EA32C9">
      <w:pPr>
        <w:pStyle w:val="T30X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>Pravni osnov za donošenje ove Odluke zasnovan je na odredbama člana 39 i  59 a u vezi sa članom 154 stav 2 i 4 Zakona o socijalnoj i dječjoj zaštiti ("Službeni list Crne Gore", br. 27/13, 01/15, 42/15 47/15, 56/16, 66/16, 01/17, 31/17, 42/17, 50/17),  člana 27 tačka 15 Zakona o lokalnoj samoupravi ("Sl. list CG", br. 2/18 i 34/19</w:t>
      </w:r>
      <w:r w:rsidR="009A7E9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207CD0">
        <w:rPr>
          <w:rFonts w:asciiTheme="minorHAnsi" w:hAnsiTheme="minorHAnsi" w:cstheme="minorHAnsi"/>
          <w:color w:val="auto"/>
          <w:sz w:val="24"/>
          <w:szCs w:val="24"/>
        </w:rPr>
        <w:t>člana 24 tačka 15 i člana 54 tačka 2</w:t>
      </w:r>
      <w:r w:rsidRPr="00207CD0">
        <w:rPr>
          <w:rFonts w:asciiTheme="minorHAnsi" w:hAnsiTheme="minorHAnsi" w:cstheme="minorHAnsi"/>
          <w:sz w:val="24"/>
          <w:szCs w:val="24"/>
        </w:rPr>
        <w:t xml:space="preserve"> Statuta </w:t>
      </w:r>
      <w:r w:rsidRPr="00207CD0">
        <w:rPr>
          <w:rFonts w:asciiTheme="minorHAnsi" w:hAnsiTheme="minorHAnsi" w:cstheme="minorHAnsi"/>
          <w:sz w:val="24"/>
          <w:szCs w:val="24"/>
        </w:rPr>
        <w:lastRenderedPageBreak/>
        <w:t xml:space="preserve">Glavnog ("Službeni list Crne Gore - opštinski propisi", br.08/19), kojim je utvrđeno da opština, odnosno Glavni grad, u skladu sa zakonom, </w:t>
      </w:r>
      <w:r w:rsidRPr="00207CD0">
        <w:rPr>
          <w:rFonts w:asciiTheme="minorHAnsi" w:hAnsiTheme="minorHAnsi" w:cstheme="minorHAnsi"/>
          <w:color w:val="auto"/>
          <w:sz w:val="24"/>
          <w:szCs w:val="24"/>
        </w:rPr>
        <w:t>učestvuje u obezbjeđivanju uslova i unapređenju djelatnosti: zdravstvene zaštite, obrazovanja, socijalne i dječje zaštite, zapošljavanja i drugih oblasti od interesa za lokalno stanovništvo i vrši prava i dužnosti osnivača ustanova koje osniva u ovim djelatnostima, u skladu sa zakonom.</w:t>
      </w:r>
    </w:p>
    <w:p w:rsidR="00A51624" w:rsidRPr="00207CD0" w:rsidRDefault="00A51624" w:rsidP="00A51624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Nakon uvodnih riječi, data je mogućnost prisutnima za komentare, primjedbe i </w:t>
      </w:r>
      <w:proofErr w:type="spellStart"/>
      <w:r w:rsidRPr="00207CD0">
        <w:rPr>
          <w:rFonts w:asciiTheme="minorHAnsi" w:hAnsiTheme="minorHAnsi" w:cstheme="minorHAnsi"/>
          <w:color w:val="000000"/>
          <w:sz w:val="24"/>
          <w:szCs w:val="24"/>
        </w:rPr>
        <w:t>sugestije</w:t>
      </w:r>
      <w:proofErr w:type="spellEnd"/>
      <w:r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207CD0">
        <w:rPr>
          <w:rFonts w:asciiTheme="minorHAnsi" w:hAnsiTheme="minorHAnsi" w:cstheme="minorHAnsi"/>
          <w:color w:val="000000"/>
          <w:sz w:val="24"/>
          <w:szCs w:val="24"/>
        </w:rPr>
        <w:t>na</w:t>
      </w:r>
      <w:proofErr w:type="spellEnd"/>
      <w:proofErr w:type="gramEnd"/>
      <w:r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07CD0">
        <w:rPr>
          <w:rFonts w:asciiTheme="minorHAnsi" w:hAnsiTheme="minorHAnsi" w:cstheme="minorHAnsi"/>
          <w:color w:val="000000"/>
          <w:sz w:val="24"/>
          <w:szCs w:val="24"/>
        </w:rPr>
        <w:t>Nacrt</w:t>
      </w:r>
      <w:proofErr w:type="spellEnd"/>
      <w:r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07CD0">
        <w:rPr>
          <w:rFonts w:asciiTheme="minorHAnsi" w:hAnsiTheme="minorHAnsi" w:cstheme="minorHAnsi"/>
          <w:color w:val="000000"/>
          <w:sz w:val="24"/>
          <w:szCs w:val="24"/>
        </w:rPr>
        <w:t>odluke</w:t>
      </w:r>
      <w:proofErr w:type="spellEnd"/>
      <w:r w:rsidR="00E33E6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>ali</w:t>
      </w:r>
      <w:proofErr w:type="spellEnd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>ih</w:t>
      </w:r>
      <w:proofErr w:type="spellEnd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>nije</w:t>
      </w:r>
      <w:proofErr w:type="spellEnd"/>
      <w:r w:rsidR="00207CD0" w:rsidRPr="00207CD0">
        <w:rPr>
          <w:rFonts w:asciiTheme="minorHAnsi" w:hAnsiTheme="minorHAnsi" w:cstheme="minorHAnsi"/>
          <w:color w:val="000000"/>
          <w:sz w:val="24"/>
          <w:szCs w:val="24"/>
        </w:rPr>
        <w:t xml:space="preserve"> bilo.</w:t>
      </w:r>
    </w:p>
    <w:p w:rsidR="00A51624" w:rsidRPr="00207CD0" w:rsidRDefault="002E1D80" w:rsidP="00A51624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>
        <w:rPr>
          <w:rFonts w:asciiTheme="minorHAnsi" w:hAnsiTheme="minorHAnsi" w:cstheme="minorHAnsi"/>
          <w:sz w:val="24"/>
          <w:szCs w:val="24"/>
          <w:lang w:val="sr-Latn-CS"/>
        </w:rPr>
        <w:t>Od „Centra za ženska prava“</w:t>
      </w:r>
      <w:r w:rsidR="00E33E61">
        <w:rPr>
          <w:rFonts w:asciiTheme="minorHAnsi" w:hAnsiTheme="minorHAnsi" w:cstheme="minorHAnsi"/>
          <w:sz w:val="24"/>
          <w:szCs w:val="24"/>
          <w:lang w:val="sr-Latn-CS"/>
        </w:rPr>
        <w:t xml:space="preserve"> elektronskim putem je primljen</w:t>
      </w:r>
      <w:r>
        <w:rPr>
          <w:rFonts w:asciiTheme="minorHAnsi" w:hAnsiTheme="minorHAnsi" w:cstheme="minorHAnsi"/>
          <w:sz w:val="24"/>
          <w:szCs w:val="24"/>
          <w:lang w:val="sr-Latn-CS"/>
        </w:rPr>
        <w:t xml:space="preserve"> akt</w:t>
      </w:r>
      <w:r w:rsidR="00BD393F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br.</w:t>
      </w:r>
      <w:r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D393F"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86-07/24 od 31.07.2024-godine, </w:t>
      </w:r>
      <w:r>
        <w:rPr>
          <w:rFonts w:asciiTheme="minorHAnsi" w:hAnsiTheme="minorHAnsi" w:cstheme="minorHAnsi"/>
          <w:sz w:val="24"/>
          <w:szCs w:val="24"/>
          <w:lang w:val="sr-Latn-CS"/>
        </w:rPr>
        <w:t xml:space="preserve">sa </w:t>
      </w:r>
      <w:r w:rsidR="00BD393F" w:rsidRPr="00207CD0">
        <w:rPr>
          <w:rFonts w:asciiTheme="minorHAnsi" w:hAnsiTheme="minorHAnsi" w:cstheme="minorHAnsi"/>
          <w:sz w:val="24"/>
          <w:szCs w:val="24"/>
          <w:lang w:val="sr-Latn-CS"/>
        </w:rPr>
        <w:t>komentar</w:t>
      </w:r>
      <w:r>
        <w:rPr>
          <w:rFonts w:asciiTheme="minorHAnsi" w:hAnsiTheme="minorHAnsi" w:cstheme="minorHAnsi"/>
          <w:sz w:val="24"/>
          <w:szCs w:val="24"/>
          <w:lang w:val="sr-Latn-CS"/>
        </w:rPr>
        <w:t>om</w:t>
      </w:r>
      <w:r w:rsidR="00BD393F" w:rsidRPr="00207CD0">
        <w:rPr>
          <w:rFonts w:asciiTheme="minorHAnsi" w:hAnsiTheme="minorHAnsi" w:cstheme="minorHAnsi"/>
          <w:sz w:val="24"/>
          <w:szCs w:val="24"/>
          <w:lang w:val="sr-Latn-CS"/>
        </w:rPr>
        <w:t>:</w:t>
      </w:r>
    </w:p>
    <w:p w:rsidR="00BD393F" w:rsidRDefault="00BD393F" w:rsidP="00A516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„ </w:t>
      </w:r>
      <w:r w:rsidR="00394BF9" w:rsidRPr="00207CD0">
        <w:rPr>
          <w:rFonts w:asciiTheme="minorHAnsi" w:hAnsiTheme="minorHAnsi" w:cstheme="minorHAnsi"/>
          <w:sz w:val="24"/>
          <w:szCs w:val="24"/>
          <w:lang w:val="sr-Latn-CS"/>
        </w:rPr>
        <w:t>U</w:t>
      </w:r>
      <w:r w:rsidRPr="00207CD0">
        <w:rPr>
          <w:rFonts w:asciiTheme="minorHAnsi" w:hAnsiTheme="minorHAnsi" w:cstheme="minorHAnsi"/>
          <w:sz w:val="24"/>
          <w:szCs w:val="24"/>
          <w:lang w:val="sr-Latn-CS"/>
        </w:rPr>
        <w:t xml:space="preserve"> po</w:t>
      </w:r>
      <w:r w:rsidR="00242D98" w:rsidRPr="00207CD0">
        <w:rPr>
          <w:rFonts w:asciiTheme="minorHAnsi" w:hAnsiTheme="minorHAnsi" w:cstheme="minorHAnsi"/>
          <w:sz w:val="24"/>
          <w:szCs w:val="24"/>
        </w:rPr>
        <w:t>glav</w:t>
      </w:r>
      <w:r w:rsidR="0022138D" w:rsidRPr="00207CD0">
        <w:rPr>
          <w:rFonts w:asciiTheme="minorHAnsi" w:hAnsiTheme="minorHAnsi" w:cstheme="minorHAnsi"/>
          <w:sz w:val="24"/>
          <w:szCs w:val="24"/>
        </w:rPr>
        <w:t xml:space="preserve">lju </w:t>
      </w:r>
      <w:r w:rsidR="00242D98" w:rsidRPr="00207CD0">
        <w:rPr>
          <w:rFonts w:asciiTheme="minorHAnsi" w:hAnsiTheme="minorHAnsi" w:cstheme="minorHAnsi"/>
          <w:sz w:val="24"/>
          <w:szCs w:val="24"/>
        </w:rPr>
        <w:t>IV, član 21 koji se bavi uslugama iz</w:t>
      </w:r>
      <w:r w:rsidR="00394BF9" w:rsidRPr="00207CD0">
        <w:rPr>
          <w:rFonts w:asciiTheme="minorHAnsi" w:hAnsiTheme="minorHAnsi" w:cstheme="minorHAnsi"/>
          <w:sz w:val="24"/>
          <w:szCs w:val="24"/>
        </w:rPr>
        <w:t xml:space="preserve"> </w:t>
      </w:r>
      <w:r w:rsidR="00242D98" w:rsidRPr="00207CD0">
        <w:rPr>
          <w:rFonts w:asciiTheme="minorHAnsi" w:hAnsiTheme="minorHAnsi" w:cstheme="minorHAnsi"/>
          <w:sz w:val="24"/>
          <w:szCs w:val="24"/>
        </w:rPr>
        <w:t>oblasti socijalne zaštite</w:t>
      </w:r>
      <w:r w:rsidR="00394BF9" w:rsidRPr="00207CD0">
        <w:rPr>
          <w:rFonts w:asciiTheme="minorHAnsi" w:hAnsiTheme="minorHAnsi" w:cstheme="minorHAnsi"/>
          <w:sz w:val="24"/>
          <w:szCs w:val="24"/>
        </w:rPr>
        <w:t xml:space="preserve"> </w:t>
      </w:r>
      <w:r w:rsidR="00242D98" w:rsidRPr="00207CD0">
        <w:rPr>
          <w:rFonts w:asciiTheme="minorHAnsi" w:hAnsiTheme="minorHAnsi" w:cstheme="minorHAnsi"/>
          <w:sz w:val="24"/>
          <w:szCs w:val="24"/>
        </w:rPr>
        <w:t xml:space="preserve">dodati novi stav </w:t>
      </w:r>
      <w:r w:rsidR="00242D98" w:rsidRPr="00207CD0">
        <w:rPr>
          <w:rFonts w:asciiTheme="minorHAnsi" w:hAnsiTheme="minorHAnsi" w:cstheme="minorHAnsi"/>
          <w:b/>
          <w:sz w:val="24"/>
          <w:szCs w:val="24"/>
        </w:rPr>
        <w:t>6) koji glasi: tranziciono stanovanje za žene i djecu žrtve rodno zasnovanog nasilja</w:t>
      </w:r>
      <w:r w:rsidR="00394BF9" w:rsidRPr="00207CD0">
        <w:rPr>
          <w:rFonts w:asciiTheme="minorHAnsi" w:hAnsiTheme="minorHAnsi" w:cstheme="minorHAnsi"/>
          <w:sz w:val="24"/>
          <w:szCs w:val="24"/>
        </w:rPr>
        <w:t>. U nastavku odluke kroz posebne članove razraditi uslove za ostvarivanje ovog prava“.</w:t>
      </w:r>
    </w:p>
    <w:p w:rsidR="00207CD0" w:rsidRPr="00207CD0" w:rsidRDefault="00207CD0" w:rsidP="00A516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207CD0" w:rsidRPr="00207CD0" w:rsidRDefault="00207CD0" w:rsidP="002E1D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 xml:space="preserve">Na navedeni komentar Sekretarijat za socijalno staranje </w:t>
      </w:r>
      <w:proofErr w:type="spellStart"/>
      <w:r w:rsidRPr="00207CD0">
        <w:rPr>
          <w:rFonts w:asciiTheme="minorHAnsi" w:hAnsiTheme="minorHAnsi" w:cstheme="minorHAnsi"/>
          <w:sz w:val="24"/>
          <w:szCs w:val="24"/>
        </w:rPr>
        <w:t>daje</w:t>
      </w:r>
      <w:proofErr w:type="spellEnd"/>
      <w:r w:rsidRPr="00207C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7CD0">
        <w:rPr>
          <w:rFonts w:asciiTheme="minorHAnsi" w:hAnsiTheme="minorHAnsi" w:cstheme="minorHAnsi"/>
          <w:sz w:val="24"/>
          <w:szCs w:val="24"/>
        </w:rPr>
        <w:t>sljedeće</w:t>
      </w:r>
      <w:proofErr w:type="spellEnd"/>
      <w:r w:rsidRPr="00207C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7CD0">
        <w:rPr>
          <w:rFonts w:asciiTheme="minorHAnsi" w:hAnsiTheme="minorHAnsi" w:cstheme="minorHAnsi"/>
          <w:sz w:val="24"/>
          <w:szCs w:val="24"/>
        </w:rPr>
        <w:t>mišljenje</w:t>
      </w:r>
      <w:proofErr w:type="spellEnd"/>
      <w:r w:rsidRPr="00207CD0">
        <w:rPr>
          <w:rFonts w:asciiTheme="minorHAnsi" w:hAnsiTheme="minorHAnsi" w:cstheme="minorHAnsi"/>
          <w:sz w:val="24"/>
          <w:szCs w:val="24"/>
        </w:rPr>
        <w:t>:</w:t>
      </w:r>
    </w:p>
    <w:p w:rsidR="00207CD0" w:rsidRPr="00207CD0" w:rsidRDefault="00207CD0" w:rsidP="00207C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>Nacrt Odluke o pravima iz socijalne i dječje zaštite je pripremljen u skladu sa Zakonom o socijalnoj i dječjoj zaštiti;</w:t>
      </w:r>
    </w:p>
    <w:p w:rsidR="00207CD0" w:rsidRPr="00207CD0" w:rsidRDefault="00207CD0" w:rsidP="00207C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 xml:space="preserve">Tranziciono stanovanje </w:t>
      </w:r>
      <w:r w:rsidR="00AA53FC">
        <w:rPr>
          <w:rFonts w:asciiTheme="minorHAnsi" w:hAnsiTheme="minorHAnsi" w:cstheme="minorHAnsi"/>
          <w:sz w:val="24"/>
          <w:szCs w:val="24"/>
        </w:rPr>
        <w:t>nije definisano</w:t>
      </w:r>
      <w:r w:rsidRPr="00207CD0">
        <w:rPr>
          <w:rFonts w:asciiTheme="minorHAnsi" w:hAnsiTheme="minorHAnsi" w:cstheme="minorHAnsi"/>
          <w:sz w:val="24"/>
          <w:szCs w:val="24"/>
        </w:rPr>
        <w:t xml:space="preserve"> Zakonom o socijalnoj i dječjoj zaštiti i pravilnicima iz ove oblasti;</w:t>
      </w:r>
    </w:p>
    <w:p w:rsidR="00207CD0" w:rsidRPr="00207CD0" w:rsidRDefault="00207CD0" w:rsidP="00207C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>Posredstvom Sekretarijata za socijalno staranje može se ostvariti pravo na naknadu dijela troškova z</w:t>
      </w:r>
      <w:r w:rsidR="00903E1A">
        <w:rPr>
          <w:rFonts w:asciiTheme="minorHAnsi" w:hAnsiTheme="minorHAnsi" w:cstheme="minorHAnsi"/>
          <w:sz w:val="24"/>
          <w:szCs w:val="24"/>
        </w:rPr>
        <w:t>akupnine (</w:t>
      </w:r>
      <w:r w:rsidRPr="00207CD0">
        <w:rPr>
          <w:rFonts w:asciiTheme="minorHAnsi" w:hAnsiTheme="minorHAnsi" w:cstheme="minorHAnsi"/>
          <w:sz w:val="24"/>
          <w:szCs w:val="24"/>
        </w:rPr>
        <w:t>subvencija za podstanare</w:t>
      </w:r>
      <w:r w:rsidR="00903E1A">
        <w:rPr>
          <w:rFonts w:asciiTheme="minorHAnsi" w:hAnsiTheme="minorHAnsi" w:cstheme="minorHAnsi"/>
          <w:sz w:val="24"/>
          <w:szCs w:val="24"/>
        </w:rPr>
        <w:t>)</w:t>
      </w:r>
      <w:r w:rsidRPr="00207CD0">
        <w:rPr>
          <w:rFonts w:asciiTheme="minorHAnsi" w:hAnsiTheme="minorHAnsi" w:cstheme="minorHAnsi"/>
          <w:sz w:val="24"/>
          <w:szCs w:val="24"/>
        </w:rPr>
        <w:t>, koja je nacrtom nove Odluke predviđena da bude u iznosu od 100 eu</w:t>
      </w:r>
      <w:r w:rsidR="00903E1A">
        <w:rPr>
          <w:rFonts w:asciiTheme="minorHAnsi" w:hAnsiTheme="minorHAnsi" w:cstheme="minorHAnsi"/>
          <w:sz w:val="24"/>
          <w:szCs w:val="24"/>
        </w:rPr>
        <w:t>ra mjesečno</w:t>
      </w:r>
      <w:r w:rsidRPr="00207CD0">
        <w:rPr>
          <w:rFonts w:asciiTheme="minorHAnsi" w:hAnsiTheme="minorHAnsi" w:cstheme="minorHAnsi"/>
          <w:sz w:val="24"/>
          <w:szCs w:val="24"/>
        </w:rPr>
        <w:t>;</w:t>
      </w:r>
    </w:p>
    <w:p w:rsidR="00207CD0" w:rsidRPr="00207CD0" w:rsidRDefault="00903E1A" w:rsidP="00207C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Shodno Odluci o davanju stanova u zakup licima u stanju socijalne potrebe, rješavaju se stambene potrebe socijalno ugroženih pojedinaca i porodica</w:t>
      </w:r>
      <w:r w:rsidR="00207CD0" w:rsidRPr="00207CD0">
        <w:rPr>
          <w:rFonts w:asciiTheme="minorHAnsi" w:hAnsiTheme="minorHAnsi" w:cstheme="minorHAnsi"/>
          <w:sz w:val="24"/>
          <w:szCs w:val="24"/>
        </w:rPr>
        <w:t>;</w:t>
      </w:r>
    </w:p>
    <w:p w:rsidR="00207CD0" w:rsidRPr="00207CD0" w:rsidRDefault="00207CD0" w:rsidP="00207C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CD0">
        <w:rPr>
          <w:rFonts w:asciiTheme="minorHAnsi" w:hAnsiTheme="minorHAnsi" w:cstheme="minorHAnsi"/>
          <w:sz w:val="24"/>
          <w:szCs w:val="24"/>
        </w:rPr>
        <w:t>Glavni grad je ustupio prostor Sigurnoj ženskoj kući za uslugu skloništa za žene i djecu žrtve porodičnog nasilja.</w:t>
      </w:r>
    </w:p>
    <w:p w:rsidR="00A51624" w:rsidRPr="00207CD0" w:rsidRDefault="00A51624" w:rsidP="00A51624">
      <w:pPr>
        <w:tabs>
          <w:tab w:val="left" w:pos="3435"/>
        </w:tabs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A51624" w:rsidRPr="00207CD0" w:rsidRDefault="00A51624" w:rsidP="00A51624">
      <w:pPr>
        <w:tabs>
          <w:tab w:val="left" w:pos="3435"/>
        </w:tabs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207CD0">
        <w:rPr>
          <w:rFonts w:asciiTheme="minorHAnsi" w:hAnsiTheme="minorHAnsi" w:cstheme="minorHAnsi"/>
          <w:sz w:val="24"/>
          <w:szCs w:val="24"/>
          <w:lang w:val="sr-Latn-CS"/>
        </w:rPr>
        <w:t>Prosječna ocjena o uspješnosti i kvalitetu javne  rasprave u svim oblicima iznosi 5.</w:t>
      </w:r>
    </w:p>
    <w:p w:rsidR="00A51624" w:rsidRPr="002E1706" w:rsidRDefault="00A51624" w:rsidP="00A51624">
      <w:pPr>
        <w:tabs>
          <w:tab w:val="left" w:pos="3435"/>
        </w:tabs>
        <w:jc w:val="both"/>
        <w:rPr>
          <w:rFonts w:ascii="Arial" w:hAnsi="Arial" w:cs="Arial"/>
          <w:sz w:val="24"/>
          <w:szCs w:val="24"/>
          <w:lang w:val="sr-Latn-CS"/>
        </w:rPr>
      </w:pPr>
    </w:p>
    <w:p w:rsidR="00A51624" w:rsidRDefault="00A51624" w:rsidP="00A51624">
      <w:pPr>
        <w:tabs>
          <w:tab w:val="left" w:pos="3435"/>
        </w:tabs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SEKRETARIJAT ZA SOCIJALNO STARANJE</w:t>
      </w:r>
    </w:p>
    <w:p w:rsidR="006356B2" w:rsidRDefault="006356B2"/>
    <w:sectPr w:rsidR="006356B2" w:rsidSect="00635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068"/>
    <w:multiLevelType w:val="hybridMultilevel"/>
    <w:tmpl w:val="B764296E"/>
    <w:lvl w:ilvl="0" w:tplc="BC2ED3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0715C4"/>
    <w:multiLevelType w:val="hybridMultilevel"/>
    <w:tmpl w:val="14BCBF60"/>
    <w:lvl w:ilvl="0" w:tplc="C6A8C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F3599"/>
    <w:multiLevelType w:val="hybridMultilevel"/>
    <w:tmpl w:val="BBD2DB7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1624"/>
    <w:rsid w:val="00044690"/>
    <w:rsid w:val="000C0642"/>
    <w:rsid w:val="000F1880"/>
    <w:rsid w:val="000F54DC"/>
    <w:rsid w:val="00207CD0"/>
    <w:rsid w:val="0022138D"/>
    <w:rsid w:val="00242D98"/>
    <w:rsid w:val="002925A2"/>
    <w:rsid w:val="002E1D80"/>
    <w:rsid w:val="00343F8D"/>
    <w:rsid w:val="00394BF9"/>
    <w:rsid w:val="004264B3"/>
    <w:rsid w:val="00500C5C"/>
    <w:rsid w:val="00560220"/>
    <w:rsid w:val="006356B2"/>
    <w:rsid w:val="006E419C"/>
    <w:rsid w:val="00903E1A"/>
    <w:rsid w:val="009A7E95"/>
    <w:rsid w:val="009F7871"/>
    <w:rsid w:val="00A51624"/>
    <w:rsid w:val="00AA53FC"/>
    <w:rsid w:val="00BD393F"/>
    <w:rsid w:val="00C56201"/>
    <w:rsid w:val="00D12E7F"/>
    <w:rsid w:val="00E33E61"/>
    <w:rsid w:val="00EA32C9"/>
    <w:rsid w:val="00EB4F2C"/>
    <w:rsid w:val="00FA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2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516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1624"/>
    <w:pPr>
      <w:spacing w:after="160" w:line="259" w:lineRule="auto"/>
      <w:ind w:left="720"/>
      <w:contextualSpacing/>
    </w:pPr>
    <w:rPr>
      <w:rFonts w:eastAsia="Calibri"/>
      <w:lang w:val="sr-Latn-CS"/>
    </w:rPr>
  </w:style>
  <w:style w:type="paragraph" w:customStyle="1" w:styleId="T30X">
    <w:name w:val="T30X"/>
    <w:basedOn w:val="Normal"/>
    <w:uiPriority w:val="99"/>
    <w:rsid w:val="00EA32C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t.jokic</dc:creator>
  <cp:lastModifiedBy>ida.kolinovic</cp:lastModifiedBy>
  <cp:revision>16</cp:revision>
  <cp:lastPrinted>2024-08-06T07:09:00Z</cp:lastPrinted>
  <dcterms:created xsi:type="dcterms:W3CDTF">2024-08-06T07:08:00Z</dcterms:created>
  <dcterms:modified xsi:type="dcterms:W3CDTF">2024-08-06T07:17:00Z</dcterms:modified>
</cp:coreProperties>
</file>