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4536"/>
        <w:gridCol w:w="4191"/>
      </w:tblGrid>
      <w:tr w:rsidR="00C276E4" w:rsidRPr="007C1D3C" w:rsidTr="00C276E4">
        <w:tc>
          <w:tcPr>
            <w:tcW w:w="1242" w:type="dxa"/>
          </w:tcPr>
          <w:p w:rsidR="00C276E4" w:rsidRPr="007C1D3C" w:rsidRDefault="00C276E4" w:rsidP="00C217AB">
            <w:pPr>
              <w:tabs>
                <w:tab w:val="left" w:pos="1800"/>
              </w:tabs>
              <w:rPr>
                <w:rFonts w:ascii="Arial" w:hAnsi="Arial" w:cs="Arial"/>
                <w:bCs/>
                <w:lang w:val="sr-Latn-CS"/>
              </w:rPr>
            </w:pPr>
            <w:r w:rsidRPr="007C1D3C">
              <w:rPr>
                <w:rFonts w:ascii="Arial" w:hAnsi="Arial" w:cs="Arial"/>
                <w:bCs/>
                <w:lang w:val="sr-Latn-CS"/>
              </w:rPr>
              <w:t>Broj:</w:t>
            </w:r>
          </w:p>
        </w:tc>
        <w:tc>
          <w:tcPr>
            <w:tcW w:w="4536" w:type="dxa"/>
          </w:tcPr>
          <w:p w:rsidR="00C276E4" w:rsidRPr="007C1D3C" w:rsidRDefault="00C276E4" w:rsidP="00AB54D2">
            <w:pPr>
              <w:tabs>
                <w:tab w:val="left" w:pos="1800"/>
              </w:tabs>
              <w:ind w:firstLine="601"/>
              <w:rPr>
                <w:rFonts w:ascii="Arial" w:hAnsi="Arial" w:cs="Arial"/>
                <w:bCs/>
                <w:lang w:val="sr-Latn-CS"/>
              </w:rPr>
            </w:pPr>
            <w:r w:rsidRPr="007C1D3C">
              <w:rPr>
                <w:rFonts w:ascii="Arial" w:hAnsi="Arial" w:cs="Arial"/>
                <w:bCs/>
                <w:lang w:val="sr-Latn-CS"/>
              </w:rPr>
              <w:t>UP I 30-332/</w:t>
            </w:r>
            <w:r w:rsidR="004D7548" w:rsidRPr="007C1D3C">
              <w:rPr>
                <w:rFonts w:ascii="Arial" w:hAnsi="Arial" w:cs="Arial"/>
                <w:bCs/>
                <w:lang w:val="sr-Latn-CS"/>
              </w:rPr>
              <w:t>2</w:t>
            </w:r>
            <w:r w:rsidR="004E639F" w:rsidRPr="007C1D3C">
              <w:rPr>
                <w:rFonts w:ascii="Arial" w:hAnsi="Arial" w:cs="Arial"/>
                <w:bCs/>
                <w:lang w:val="sr-Latn-CS"/>
              </w:rPr>
              <w:t>4</w:t>
            </w:r>
            <w:r w:rsidR="008754FE" w:rsidRPr="007C1D3C">
              <w:rPr>
                <w:rFonts w:ascii="Arial" w:hAnsi="Arial" w:cs="Arial"/>
                <w:bCs/>
                <w:lang w:val="sr-Latn-CS"/>
              </w:rPr>
              <w:t>-</w:t>
            </w:r>
            <w:r w:rsidR="00AB54D2">
              <w:rPr>
                <w:rFonts w:ascii="Arial" w:hAnsi="Arial" w:cs="Arial"/>
                <w:bCs/>
                <w:lang w:val="sr-Latn-CS"/>
              </w:rPr>
              <w:t>100</w:t>
            </w:r>
            <w:r w:rsidR="008754FE" w:rsidRPr="007C1D3C">
              <w:rPr>
                <w:rFonts w:ascii="Arial" w:hAnsi="Arial" w:cs="Arial"/>
                <w:bCs/>
                <w:lang w:val="sr-Latn-CS"/>
              </w:rPr>
              <w:t>/1</w:t>
            </w:r>
          </w:p>
        </w:tc>
        <w:tc>
          <w:tcPr>
            <w:tcW w:w="4191" w:type="dxa"/>
          </w:tcPr>
          <w:p w:rsidR="00C276E4" w:rsidRPr="007C1D3C" w:rsidRDefault="0003599D" w:rsidP="005B5684">
            <w:pPr>
              <w:tabs>
                <w:tab w:val="left" w:pos="1843"/>
              </w:tabs>
              <w:jc w:val="right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bCs/>
                <w:lang w:val="sr-Latn-CS"/>
              </w:rPr>
              <w:t>17</w:t>
            </w:r>
            <w:r w:rsidR="004D7548" w:rsidRPr="007C1D3C">
              <w:rPr>
                <w:rFonts w:ascii="Arial" w:hAnsi="Arial" w:cs="Arial"/>
                <w:bCs/>
                <w:lang w:val="sr-Latn-CS"/>
              </w:rPr>
              <w:t xml:space="preserve">. </w:t>
            </w:r>
            <w:r w:rsidR="005B5684">
              <w:rPr>
                <w:rFonts w:ascii="Arial" w:hAnsi="Arial" w:cs="Arial"/>
                <w:bCs/>
                <w:lang w:val="sr-Latn-CS"/>
              </w:rPr>
              <w:t>jun</w:t>
            </w:r>
            <w:r w:rsidR="000D7856" w:rsidRPr="007C1D3C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="009B4774" w:rsidRPr="007C1D3C">
              <w:rPr>
                <w:rFonts w:ascii="Arial" w:hAnsi="Arial" w:cs="Arial"/>
                <w:bCs/>
                <w:lang w:val="sr-Latn-CS"/>
              </w:rPr>
              <w:t>202</w:t>
            </w:r>
            <w:r w:rsidR="004E639F" w:rsidRPr="007C1D3C">
              <w:rPr>
                <w:rFonts w:ascii="Arial" w:hAnsi="Arial" w:cs="Arial"/>
                <w:bCs/>
                <w:lang w:val="sr-Latn-CS"/>
              </w:rPr>
              <w:t>4</w:t>
            </w:r>
            <w:r w:rsidR="00C276E4" w:rsidRPr="007C1D3C">
              <w:rPr>
                <w:rFonts w:ascii="Arial" w:hAnsi="Arial" w:cs="Arial"/>
                <w:bCs/>
                <w:lang w:val="sr-Latn-CS"/>
              </w:rPr>
              <w:t>. godine</w:t>
            </w:r>
          </w:p>
        </w:tc>
      </w:tr>
    </w:tbl>
    <w:p w:rsidR="00AF56AE" w:rsidRPr="007C1D3C" w:rsidRDefault="00AF56AE" w:rsidP="00A71362">
      <w:pPr>
        <w:tabs>
          <w:tab w:val="left" w:pos="1800"/>
        </w:tabs>
        <w:rPr>
          <w:rFonts w:ascii="Arial" w:hAnsi="Arial" w:cs="Arial"/>
          <w:bCs/>
          <w:lang w:val="sr-Latn-CS"/>
        </w:rPr>
      </w:pPr>
    </w:p>
    <w:p w:rsidR="000F11CE" w:rsidRPr="007C1D3C" w:rsidRDefault="000F11CE" w:rsidP="00A71362">
      <w:pPr>
        <w:tabs>
          <w:tab w:val="left" w:pos="1800"/>
        </w:tabs>
        <w:rPr>
          <w:rFonts w:ascii="Arial" w:hAnsi="Arial" w:cs="Arial"/>
          <w:bCs/>
          <w:lang w:val="sr-Latn-CS"/>
        </w:rPr>
      </w:pPr>
    </w:p>
    <w:p w:rsidR="008038B5" w:rsidRPr="007C1D3C" w:rsidRDefault="00AF56AE" w:rsidP="004D7548">
      <w:pPr>
        <w:tabs>
          <w:tab w:val="left" w:pos="1843"/>
        </w:tabs>
        <w:rPr>
          <w:rFonts w:ascii="Arial" w:hAnsi="Arial" w:cs="Arial"/>
          <w:b/>
          <w:lang w:val="sr-Latn-CS"/>
        </w:rPr>
      </w:pPr>
      <w:r w:rsidRPr="007C1D3C">
        <w:rPr>
          <w:rFonts w:ascii="Arial" w:hAnsi="Arial" w:cs="Arial"/>
          <w:lang w:val="sr-Latn-CS"/>
        </w:rPr>
        <w:t xml:space="preserve">Za:  </w:t>
      </w:r>
      <w:r w:rsidR="00301B9D" w:rsidRPr="007C1D3C">
        <w:rPr>
          <w:rFonts w:ascii="Arial" w:hAnsi="Arial" w:cs="Arial"/>
          <w:lang w:val="sr-Latn-CS"/>
        </w:rPr>
        <w:tab/>
      </w:r>
      <w:r w:rsidR="00AB54D2">
        <w:rPr>
          <w:rFonts w:ascii="Arial" w:hAnsi="Arial" w:cs="Arial"/>
          <w:b/>
          <w:lang w:val="sr-Latn-CS"/>
        </w:rPr>
        <w:t>CEROVO doo</w:t>
      </w:r>
    </w:p>
    <w:p w:rsidR="00630E8D" w:rsidRPr="007C1D3C" w:rsidRDefault="00A71362" w:rsidP="00630E8D">
      <w:pPr>
        <w:tabs>
          <w:tab w:val="left" w:pos="1843"/>
        </w:tabs>
        <w:rPr>
          <w:rFonts w:ascii="Arial" w:hAnsi="Arial" w:cs="Arial"/>
          <w:lang w:val="sr-Latn-CS"/>
        </w:rPr>
      </w:pPr>
      <w:r w:rsidRPr="007C1D3C">
        <w:rPr>
          <w:rFonts w:ascii="Arial" w:hAnsi="Arial" w:cs="Arial"/>
          <w:lang w:val="sr-Latn-CS"/>
        </w:rPr>
        <w:tab/>
      </w:r>
      <w:r w:rsidR="00AB54D2">
        <w:rPr>
          <w:rFonts w:ascii="Arial" w:hAnsi="Arial" w:cs="Arial"/>
          <w:lang w:val="sr-Latn-CS"/>
        </w:rPr>
        <w:t>Željeznička</w:t>
      </w:r>
      <w:r w:rsidR="008754FE" w:rsidRPr="007C1D3C">
        <w:rPr>
          <w:rFonts w:ascii="Arial" w:hAnsi="Arial" w:cs="Arial"/>
          <w:lang w:val="sr-Latn-CS"/>
        </w:rPr>
        <w:t xml:space="preserve">, </w:t>
      </w:r>
      <w:r w:rsidR="00AB54D2">
        <w:rPr>
          <w:rFonts w:ascii="Arial" w:hAnsi="Arial" w:cs="Arial"/>
          <w:lang w:val="sr-Latn-CS"/>
        </w:rPr>
        <w:t>br. 8, Bar</w:t>
      </w:r>
    </w:p>
    <w:p w:rsidR="004D7548" w:rsidRPr="007C1D3C" w:rsidRDefault="004D7548" w:rsidP="00630E8D">
      <w:pPr>
        <w:tabs>
          <w:tab w:val="left" w:pos="1843"/>
        </w:tabs>
        <w:rPr>
          <w:rFonts w:ascii="Arial" w:hAnsi="Arial" w:cs="Arial"/>
          <w:lang w:val="sr-Latn-CS"/>
        </w:rPr>
      </w:pPr>
    </w:p>
    <w:p w:rsidR="00AF56AE" w:rsidRPr="007C1D3C" w:rsidRDefault="00AF56AE" w:rsidP="00C276E4">
      <w:pPr>
        <w:tabs>
          <w:tab w:val="left" w:pos="1843"/>
        </w:tabs>
        <w:rPr>
          <w:rFonts w:ascii="Arial" w:hAnsi="Arial" w:cs="Arial"/>
          <w:lang w:val="sr-Latn-CS"/>
        </w:rPr>
      </w:pPr>
      <w:r w:rsidRPr="007C1D3C">
        <w:rPr>
          <w:rFonts w:ascii="Arial" w:hAnsi="Arial" w:cs="Arial"/>
          <w:lang w:val="sr-Latn-CS"/>
        </w:rPr>
        <w:t xml:space="preserve">Veza: </w:t>
      </w:r>
      <w:r w:rsidR="00A71362" w:rsidRPr="007C1D3C">
        <w:rPr>
          <w:rFonts w:ascii="Arial" w:hAnsi="Arial" w:cs="Arial"/>
          <w:lang w:val="sr-Latn-CS"/>
        </w:rPr>
        <w:tab/>
      </w:r>
      <w:r w:rsidR="00301B9D" w:rsidRPr="007C1D3C">
        <w:rPr>
          <w:rFonts w:ascii="Arial" w:hAnsi="Arial" w:cs="Arial"/>
          <w:lang w:val="sr-Latn-CS"/>
        </w:rPr>
        <w:t>UP I 30-332/</w:t>
      </w:r>
      <w:r w:rsidR="004D7548" w:rsidRPr="007C1D3C">
        <w:rPr>
          <w:rFonts w:ascii="Arial" w:hAnsi="Arial" w:cs="Arial"/>
          <w:lang w:val="sr-Latn-CS"/>
        </w:rPr>
        <w:t>2</w:t>
      </w:r>
      <w:r w:rsidR="004E639F" w:rsidRPr="007C1D3C">
        <w:rPr>
          <w:rFonts w:ascii="Arial" w:hAnsi="Arial" w:cs="Arial"/>
          <w:lang w:val="sr-Latn-CS"/>
        </w:rPr>
        <w:t>4</w:t>
      </w:r>
      <w:r w:rsidR="008754FE" w:rsidRPr="007C1D3C">
        <w:rPr>
          <w:rFonts w:ascii="Arial" w:hAnsi="Arial" w:cs="Arial"/>
          <w:lang w:val="sr-Latn-CS"/>
        </w:rPr>
        <w:t>-</w:t>
      </w:r>
      <w:r w:rsidR="004E639F" w:rsidRPr="007C1D3C">
        <w:rPr>
          <w:rFonts w:ascii="Arial" w:hAnsi="Arial" w:cs="Arial"/>
          <w:lang w:val="sr-Latn-CS"/>
        </w:rPr>
        <w:t>87</w:t>
      </w:r>
      <w:r w:rsidR="00C37C77" w:rsidRPr="007C1D3C">
        <w:rPr>
          <w:rFonts w:ascii="Arial" w:hAnsi="Arial" w:cs="Arial"/>
          <w:lang w:val="sr-Latn-CS"/>
        </w:rPr>
        <w:t xml:space="preserve"> od </w:t>
      </w:r>
      <w:r w:rsidR="004E639F" w:rsidRPr="007C1D3C">
        <w:rPr>
          <w:rFonts w:ascii="Arial" w:hAnsi="Arial" w:cs="Arial"/>
          <w:lang w:val="sr-Latn-CS"/>
        </w:rPr>
        <w:t>26</w:t>
      </w:r>
      <w:r w:rsidR="00C37C77" w:rsidRPr="007C1D3C">
        <w:rPr>
          <w:rFonts w:ascii="Arial" w:hAnsi="Arial" w:cs="Arial"/>
          <w:lang w:val="sr-Latn-CS"/>
        </w:rPr>
        <w:t xml:space="preserve">. </w:t>
      </w:r>
      <w:r w:rsidR="004E639F" w:rsidRPr="007C1D3C">
        <w:rPr>
          <w:rFonts w:ascii="Arial" w:hAnsi="Arial" w:cs="Arial"/>
          <w:lang w:val="sr-Latn-CS"/>
        </w:rPr>
        <w:t>aprila</w:t>
      </w:r>
      <w:r w:rsidR="00C37C77" w:rsidRPr="007C1D3C">
        <w:rPr>
          <w:rFonts w:ascii="Arial" w:hAnsi="Arial" w:cs="Arial"/>
          <w:lang w:val="sr-Latn-CS"/>
        </w:rPr>
        <w:t xml:space="preserve"> 202</w:t>
      </w:r>
      <w:r w:rsidR="004E639F" w:rsidRPr="007C1D3C">
        <w:rPr>
          <w:rFonts w:ascii="Arial" w:hAnsi="Arial" w:cs="Arial"/>
          <w:lang w:val="sr-Latn-CS"/>
        </w:rPr>
        <w:t>4</w:t>
      </w:r>
      <w:r w:rsidR="00C37C77" w:rsidRPr="007C1D3C">
        <w:rPr>
          <w:rFonts w:ascii="Arial" w:hAnsi="Arial" w:cs="Arial"/>
          <w:lang w:val="sr-Latn-CS"/>
        </w:rPr>
        <w:t>. godine</w:t>
      </w:r>
      <w:r w:rsidRPr="007C1D3C">
        <w:rPr>
          <w:rFonts w:ascii="Arial" w:hAnsi="Arial" w:cs="Arial"/>
          <w:lang w:val="sr-Latn-CS"/>
        </w:rPr>
        <w:tab/>
      </w:r>
    </w:p>
    <w:p w:rsidR="00AF56AE" w:rsidRPr="007C1D3C" w:rsidRDefault="00AF56AE" w:rsidP="00301B9D">
      <w:pPr>
        <w:rPr>
          <w:rFonts w:ascii="Arial" w:hAnsi="Arial" w:cs="Arial"/>
          <w:b/>
          <w:lang w:val="sr-Latn-CS"/>
        </w:rPr>
      </w:pPr>
    </w:p>
    <w:p w:rsidR="00AF56AE" w:rsidRPr="007C1D3C" w:rsidRDefault="00301B9D" w:rsidP="00C276E4">
      <w:pPr>
        <w:tabs>
          <w:tab w:val="left" w:pos="1843"/>
        </w:tabs>
        <w:rPr>
          <w:rFonts w:ascii="Arial" w:hAnsi="Arial" w:cs="Arial"/>
          <w:b/>
          <w:lang w:val="sr-Latn-CS"/>
        </w:rPr>
      </w:pPr>
      <w:r w:rsidRPr="007C1D3C">
        <w:rPr>
          <w:rFonts w:ascii="Arial" w:hAnsi="Arial" w:cs="Arial"/>
          <w:b/>
          <w:lang w:val="sr-Latn-CS"/>
        </w:rPr>
        <w:t xml:space="preserve">Predmet: </w:t>
      </w:r>
      <w:r w:rsidRPr="007C1D3C">
        <w:rPr>
          <w:rFonts w:ascii="Arial" w:hAnsi="Arial" w:cs="Arial"/>
          <w:b/>
          <w:lang w:val="sr-Latn-CS"/>
        </w:rPr>
        <w:tab/>
        <w:t>Obavještenje o rezultatima ispitnog postupka</w:t>
      </w:r>
    </w:p>
    <w:p w:rsidR="00AF56AE" w:rsidRPr="007C1D3C" w:rsidRDefault="00AF56AE" w:rsidP="00301B9D">
      <w:pPr>
        <w:rPr>
          <w:rFonts w:ascii="Arial" w:hAnsi="Arial" w:cs="Arial"/>
          <w:lang w:val="sr-Latn-CS"/>
        </w:rPr>
      </w:pPr>
    </w:p>
    <w:p w:rsidR="000F11CE" w:rsidRPr="007C1D3C" w:rsidRDefault="000F11CE" w:rsidP="00301B9D">
      <w:pPr>
        <w:rPr>
          <w:rFonts w:ascii="Arial" w:hAnsi="Arial" w:cs="Arial"/>
          <w:lang w:val="sr-Latn-CS"/>
        </w:rPr>
      </w:pPr>
    </w:p>
    <w:p w:rsidR="00AF56AE" w:rsidRPr="007C1D3C" w:rsidRDefault="00AF56AE" w:rsidP="00301B9D">
      <w:pPr>
        <w:rPr>
          <w:rFonts w:ascii="Arial" w:hAnsi="Arial" w:cs="Arial"/>
          <w:lang w:val="sr-Latn-CS"/>
        </w:rPr>
      </w:pPr>
      <w:r w:rsidRPr="007C1D3C">
        <w:rPr>
          <w:rFonts w:ascii="Arial" w:hAnsi="Arial" w:cs="Arial"/>
          <w:lang w:val="sr-Latn-CS"/>
        </w:rPr>
        <w:t>Poštovan</w:t>
      </w:r>
      <w:r w:rsidR="00630E8D" w:rsidRPr="007C1D3C">
        <w:rPr>
          <w:rFonts w:ascii="Arial" w:hAnsi="Arial" w:cs="Arial"/>
          <w:lang w:val="sr-Latn-CS"/>
        </w:rPr>
        <w:t>i</w:t>
      </w:r>
      <w:r w:rsidRPr="007C1D3C">
        <w:rPr>
          <w:rFonts w:ascii="Arial" w:hAnsi="Arial" w:cs="Arial"/>
          <w:lang w:val="sr-Latn-CS"/>
        </w:rPr>
        <w:t>,</w:t>
      </w:r>
    </w:p>
    <w:p w:rsidR="00AF56AE" w:rsidRPr="007C1D3C" w:rsidRDefault="00AF56AE" w:rsidP="00301B9D">
      <w:pPr>
        <w:rPr>
          <w:rFonts w:ascii="Arial" w:hAnsi="Arial" w:cs="Arial"/>
          <w:lang w:val="sr-Latn-CS"/>
        </w:rPr>
      </w:pPr>
    </w:p>
    <w:p w:rsidR="00301B9D" w:rsidRDefault="00301B9D" w:rsidP="00301B9D">
      <w:pPr>
        <w:jc w:val="both"/>
        <w:rPr>
          <w:rFonts w:ascii="Arial" w:hAnsi="Arial" w:cs="Arial"/>
          <w:lang w:val="sr-Latn-CS"/>
        </w:rPr>
      </w:pPr>
      <w:r w:rsidRPr="007C1D3C">
        <w:rPr>
          <w:rFonts w:ascii="Arial" w:hAnsi="Arial" w:cs="Arial"/>
          <w:lang w:val="sr-Latn-CS"/>
        </w:rPr>
        <w:t>Akt</w:t>
      </w:r>
      <w:r w:rsidR="00D86501" w:rsidRPr="007C1D3C">
        <w:rPr>
          <w:rFonts w:ascii="Arial" w:hAnsi="Arial" w:cs="Arial"/>
          <w:lang w:val="sr-Latn-CS"/>
        </w:rPr>
        <w:t>o</w:t>
      </w:r>
      <w:r w:rsidR="00EE373F" w:rsidRPr="007C1D3C">
        <w:rPr>
          <w:rFonts w:ascii="Arial" w:hAnsi="Arial" w:cs="Arial"/>
          <w:lang w:val="sr-Latn-CS"/>
        </w:rPr>
        <w:t>m</w:t>
      </w:r>
      <w:r w:rsidRPr="007C1D3C">
        <w:rPr>
          <w:rFonts w:ascii="Arial" w:hAnsi="Arial" w:cs="Arial"/>
          <w:lang w:val="sr-Latn-CS"/>
        </w:rPr>
        <w:t xml:space="preserve"> br. </w:t>
      </w:r>
      <w:r w:rsidR="00EE373F" w:rsidRPr="007C1D3C">
        <w:rPr>
          <w:rFonts w:ascii="Arial" w:hAnsi="Arial" w:cs="Arial"/>
          <w:lang w:val="sr-Latn-CS"/>
        </w:rPr>
        <w:t>UP I 30-332</w:t>
      </w:r>
      <w:r w:rsidR="00EB3188" w:rsidRPr="007C1D3C">
        <w:rPr>
          <w:rFonts w:ascii="Arial" w:hAnsi="Arial" w:cs="Arial"/>
          <w:lang w:val="sr-Latn-CS"/>
        </w:rPr>
        <w:t>/2</w:t>
      </w:r>
      <w:r w:rsidR="007C1D3C" w:rsidRPr="007C1D3C">
        <w:rPr>
          <w:rFonts w:ascii="Arial" w:hAnsi="Arial" w:cs="Arial"/>
          <w:lang w:val="sr-Latn-CS"/>
        </w:rPr>
        <w:t>4</w:t>
      </w:r>
      <w:r w:rsidR="00EB3188" w:rsidRPr="007C1D3C">
        <w:rPr>
          <w:rFonts w:ascii="Arial" w:hAnsi="Arial" w:cs="Arial"/>
          <w:lang w:val="sr-Latn-CS"/>
        </w:rPr>
        <w:t>-</w:t>
      </w:r>
      <w:r w:rsidR="00AB54D2">
        <w:rPr>
          <w:rFonts w:ascii="Arial" w:hAnsi="Arial" w:cs="Arial"/>
          <w:lang w:val="sr-Latn-CS"/>
        </w:rPr>
        <w:t>100</w:t>
      </w:r>
      <w:r w:rsidR="00EB3188" w:rsidRPr="007C1D3C">
        <w:rPr>
          <w:rFonts w:ascii="Arial" w:hAnsi="Arial" w:cs="Arial"/>
          <w:lang w:val="sr-Latn-CS"/>
        </w:rPr>
        <w:t xml:space="preserve"> </w:t>
      </w:r>
      <w:r w:rsidR="004D7548" w:rsidRPr="007C1D3C">
        <w:rPr>
          <w:rFonts w:ascii="Arial" w:hAnsi="Arial" w:cs="Arial"/>
          <w:lang w:val="sr-Latn-CS"/>
        </w:rPr>
        <w:t xml:space="preserve">od </w:t>
      </w:r>
      <w:r w:rsidR="00AB54D2">
        <w:rPr>
          <w:rFonts w:ascii="Arial" w:hAnsi="Arial" w:cs="Arial"/>
          <w:lang w:val="sr-Latn-CS"/>
        </w:rPr>
        <w:t>14</w:t>
      </w:r>
      <w:r w:rsidR="00EB3188" w:rsidRPr="007C1D3C">
        <w:rPr>
          <w:rFonts w:ascii="Arial" w:hAnsi="Arial" w:cs="Arial"/>
          <w:lang w:val="sr-Latn-CS"/>
        </w:rPr>
        <w:t xml:space="preserve">. </w:t>
      </w:r>
      <w:r w:rsidR="00AB54D2">
        <w:rPr>
          <w:rFonts w:ascii="Arial" w:hAnsi="Arial" w:cs="Arial"/>
          <w:lang w:val="sr-Latn-CS"/>
        </w:rPr>
        <w:t>maja</w:t>
      </w:r>
      <w:r w:rsidR="00EB3188" w:rsidRPr="007C1D3C">
        <w:rPr>
          <w:rFonts w:ascii="Arial" w:hAnsi="Arial" w:cs="Arial"/>
          <w:lang w:val="sr-Latn-CS"/>
        </w:rPr>
        <w:t xml:space="preserve"> 202</w:t>
      </w:r>
      <w:r w:rsidR="007C1D3C" w:rsidRPr="007C1D3C">
        <w:rPr>
          <w:rFonts w:ascii="Arial" w:hAnsi="Arial" w:cs="Arial"/>
          <w:lang w:val="sr-Latn-CS"/>
        </w:rPr>
        <w:t>4</w:t>
      </w:r>
      <w:r w:rsidR="00EE373F" w:rsidRPr="007C1D3C">
        <w:rPr>
          <w:rFonts w:ascii="Arial" w:hAnsi="Arial" w:cs="Arial"/>
          <w:lang w:val="sr-Latn-CS"/>
        </w:rPr>
        <w:t xml:space="preserve">. godine, </w:t>
      </w:r>
      <w:r w:rsidRPr="007C1D3C">
        <w:rPr>
          <w:rFonts w:ascii="Arial" w:hAnsi="Arial" w:cs="Arial"/>
          <w:lang w:val="sr-Latn-CS"/>
        </w:rPr>
        <w:t>obratili ste se Službi glavnog gradskog arhitekte zahtjevom za davanje saglasnosti na idejno</w:t>
      </w:r>
      <w:r w:rsidR="00C37C77" w:rsidRPr="007C1D3C">
        <w:rPr>
          <w:rFonts w:ascii="Arial" w:hAnsi="Arial" w:cs="Arial"/>
          <w:lang w:val="sr-Latn-CS"/>
        </w:rPr>
        <w:t xml:space="preserve"> </w:t>
      </w:r>
      <w:r w:rsidRPr="007C1D3C">
        <w:rPr>
          <w:rFonts w:ascii="Arial" w:hAnsi="Arial" w:cs="Arial"/>
          <w:lang w:val="sr-Latn-CS"/>
        </w:rPr>
        <w:t xml:space="preserve">rješenje </w:t>
      </w:r>
      <w:r w:rsidR="007C1D3C" w:rsidRPr="007C1D3C">
        <w:rPr>
          <w:rFonts w:ascii="Arial" w:hAnsi="Arial" w:cs="Arial"/>
          <w:lang w:val="sr-Latn-CS"/>
        </w:rPr>
        <w:t>s</w:t>
      </w:r>
      <w:r w:rsidR="00AB54D2">
        <w:rPr>
          <w:rFonts w:ascii="Arial" w:hAnsi="Arial" w:cs="Arial"/>
          <w:lang w:val="sr-Latn-CS"/>
        </w:rPr>
        <w:t>kladišnog</w:t>
      </w:r>
      <w:r w:rsidR="007C1D3C" w:rsidRPr="007C1D3C">
        <w:rPr>
          <w:rFonts w:ascii="Arial" w:hAnsi="Arial" w:cs="Arial"/>
          <w:lang w:val="sr-Latn-CS"/>
        </w:rPr>
        <w:t xml:space="preserve"> objekta</w:t>
      </w:r>
      <w:r w:rsidR="00950312" w:rsidRPr="007C1D3C">
        <w:rPr>
          <w:rFonts w:ascii="Arial" w:hAnsi="Arial" w:cs="Arial"/>
          <w:lang w:val="sr-Latn-CS"/>
        </w:rPr>
        <w:t xml:space="preserve"> </w:t>
      </w:r>
      <w:r w:rsidRPr="007C1D3C">
        <w:rPr>
          <w:rFonts w:ascii="Arial" w:hAnsi="Arial" w:cs="Arial"/>
          <w:lang w:val="sr-Latn-CS"/>
        </w:rPr>
        <w:t>na</w:t>
      </w:r>
      <w:r w:rsidR="00C93A73" w:rsidRPr="007C1D3C">
        <w:rPr>
          <w:rFonts w:ascii="Arial" w:hAnsi="Arial" w:cs="Arial"/>
          <w:lang w:val="sr-Latn-CS"/>
        </w:rPr>
        <w:t xml:space="preserve"> </w:t>
      </w:r>
      <w:r w:rsidR="00AB54D2">
        <w:rPr>
          <w:rFonts w:ascii="Arial" w:hAnsi="Arial" w:cs="Arial"/>
          <w:lang w:val="sr-Latn-CS"/>
        </w:rPr>
        <w:t xml:space="preserve">urbanističkim parcelama br. UP 100 i UP 101 koje čini dio </w:t>
      </w:r>
      <w:r w:rsidR="00950312" w:rsidRPr="007C1D3C">
        <w:rPr>
          <w:rFonts w:ascii="Arial" w:hAnsi="Arial" w:cs="Arial"/>
          <w:lang w:val="sr-Latn-CS"/>
        </w:rPr>
        <w:t>katastarsk</w:t>
      </w:r>
      <w:r w:rsidR="00AB54D2">
        <w:rPr>
          <w:rFonts w:ascii="Arial" w:hAnsi="Arial" w:cs="Arial"/>
          <w:lang w:val="sr-Latn-CS"/>
        </w:rPr>
        <w:t>e</w:t>
      </w:r>
      <w:r w:rsidR="00950312" w:rsidRPr="007C1D3C">
        <w:rPr>
          <w:rFonts w:ascii="Arial" w:hAnsi="Arial" w:cs="Arial"/>
          <w:lang w:val="sr-Latn-CS"/>
        </w:rPr>
        <w:t xml:space="preserve"> parcel</w:t>
      </w:r>
      <w:r w:rsidR="00AB54D2">
        <w:rPr>
          <w:rFonts w:ascii="Arial" w:hAnsi="Arial" w:cs="Arial"/>
          <w:lang w:val="sr-Latn-CS"/>
        </w:rPr>
        <w:t>e</w:t>
      </w:r>
      <w:r w:rsidRPr="007C1D3C">
        <w:rPr>
          <w:rFonts w:ascii="Arial" w:hAnsi="Arial" w:cs="Arial"/>
          <w:lang w:val="sr-Latn-CS"/>
        </w:rPr>
        <w:t xml:space="preserve"> br. </w:t>
      </w:r>
      <w:r w:rsidR="00AB54D2">
        <w:rPr>
          <w:rFonts w:ascii="Arial" w:hAnsi="Arial" w:cs="Arial"/>
          <w:lang w:val="sr-Latn-CS"/>
        </w:rPr>
        <w:t>5027/2</w:t>
      </w:r>
      <w:r w:rsidR="00950312" w:rsidRPr="007C1D3C">
        <w:rPr>
          <w:rFonts w:ascii="Arial" w:hAnsi="Arial" w:cs="Arial"/>
          <w:lang w:val="sr-Latn-CS"/>
        </w:rPr>
        <w:t xml:space="preserve"> </w:t>
      </w:r>
      <w:r w:rsidR="004D7548" w:rsidRPr="007C1D3C">
        <w:rPr>
          <w:rFonts w:ascii="Arial" w:hAnsi="Arial" w:cs="Arial"/>
          <w:lang w:val="sr-Latn-CS"/>
        </w:rPr>
        <w:t xml:space="preserve">KO </w:t>
      </w:r>
      <w:r w:rsidR="00AB54D2">
        <w:rPr>
          <w:rFonts w:ascii="Arial" w:hAnsi="Arial" w:cs="Arial"/>
          <w:lang w:val="sr-Latn-CS"/>
        </w:rPr>
        <w:t>Podgorica III</w:t>
      </w:r>
      <w:r w:rsidRPr="007C1D3C">
        <w:rPr>
          <w:rFonts w:ascii="Arial" w:hAnsi="Arial" w:cs="Arial"/>
          <w:lang w:val="sr-Latn-CS"/>
        </w:rPr>
        <w:t xml:space="preserve">, u zahvatu </w:t>
      </w:r>
      <w:r w:rsidR="00AB54D2" w:rsidRPr="00AB54D2">
        <w:rPr>
          <w:rFonts w:ascii="Arial" w:hAnsi="Arial" w:cs="Arial"/>
          <w:lang w:val="sr-Latn-CS"/>
        </w:rPr>
        <w:t>DUP</w:t>
      </w:r>
      <w:r w:rsidR="00AB54D2">
        <w:rPr>
          <w:rFonts w:ascii="Arial" w:hAnsi="Arial" w:cs="Arial"/>
          <w:lang w:val="sr-Latn-CS"/>
        </w:rPr>
        <w:t>-a</w:t>
      </w:r>
      <w:r w:rsidR="00AB54D2" w:rsidRPr="00AB54D2">
        <w:rPr>
          <w:rFonts w:ascii="Arial" w:hAnsi="Arial" w:cs="Arial"/>
          <w:lang w:val="sr-Latn-CS"/>
        </w:rPr>
        <w:t xml:space="preserve"> „Dajbabsk</w:t>
      </w:r>
      <w:r w:rsidR="00AB54D2">
        <w:rPr>
          <w:rFonts w:ascii="Arial" w:hAnsi="Arial" w:cs="Arial"/>
          <w:lang w:val="sr-Latn-CS"/>
        </w:rPr>
        <w:t>a</w:t>
      </w:r>
      <w:r w:rsidR="00AB54D2" w:rsidRPr="00AB54D2">
        <w:rPr>
          <w:rFonts w:ascii="Arial" w:hAnsi="Arial" w:cs="Arial"/>
          <w:lang w:val="sr-Latn-CS"/>
        </w:rPr>
        <w:t xml:space="preserve"> gor</w:t>
      </w:r>
      <w:r w:rsidR="00AB54D2">
        <w:rPr>
          <w:rFonts w:ascii="Arial" w:hAnsi="Arial" w:cs="Arial"/>
          <w:lang w:val="sr-Latn-CS"/>
        </w:rPr>
        <w:t>a</w:t>
      </w:r>
      <w:r w:rsidR="00AB54D2" w:rsidRPr="00AB54D2">
        <w:rPr>
          <w:rFonts w:ascii="Arial" w:hAnsi="Arial" w:cs="Arial"/>
          <w:lang w:val="sr-Latn-CS"/>
        </w:rPr>
        <w:t>“ („Sl. list CG ‒ o.p.“, br. 52/18)</w:t>
      </w:r>
      <w:r w:rsidR="00AB54D2">
        <w:rPr>
          <w:rFonts w:ascii="Arial" w:hAnsi="Arial" w:cs="Arial"/>
          <w:lang w:val="sr-Latn-CS"/>
        </w:rPr>
        <w:t>.</w:t>
      </w:r>
    </w:p>
    <w:p w:rsidR="00AB54D2" w:rsidRPr="007C1D3C" w:rsidRDefault="00AB54D2" w:rsidP="00301B9D">
      <w:pPr>
        <w:jc w:val="both"/>
        <w:rPr>
          <w:rFonts w:ascii="Arial" w:hAnsi="Arial" w:cs="Arial"/>
          <w:lang w:val="sr-Latn-CS"/>
        </w:rPr>
      </w:pPr>
    </w:p>
    <w:p w:rsidR="00D53656" w:rsidRPr="007C1D3C" w:rsidRDefault="00D53656" w:rsidP="00D53656">
      <w:pPr>
        <w:jc w:val="both"/>
        <w:rPr>
          <w:rFonts w:ascii="Arial" w:hAnsi="Arial" w:cs="Arial"/>
          <w:lang w:val="sr-Latn-CS"/>
        </w:rPr>
      </w:pPr>
      <w:r w:rsidRPr="007C1D3C">
        <w:rPr>
          <w:rFonts w:ascii="Arial" w:hAnsi="Arial" w:cs="Arial"/>
          <w:lang w:val="sr-Latn-CS"/>
        </w:rPr>
        <w:t>Odredbom člana 87 stav 4 tačka 1 Zakona o planiranju prostora i izgradnji objekata (“Sl. list CG“, br. 64/17, 44/18, 63/18, 11/19 i 82/20</w:t>
      </w:r>
      <w:r w:rsidR="00A34D71" w:rsidRPr="007C1D3C">
        <w:rPr>
          <w:rFonts w:ascii="Arial" w:hAnsi="Arial" w:cs="Arial"/>
          <w:lang w:val="sr-Latn-CS"/>
        </w:rPr>
        <w:t>, 86/22 i 4/23</w:t>
      </w:r>
      <w:r w:rsidRPr="007C1D3C">
        <w:rPr>
          <w:rFonts w:ascii="Arial" w:hAnsi="Arial" w:cs="Arial"/>
          <w:lang w:val="sr-Latn-CS"/>
        </w:rPr>
        <w:t>), propisano je da glavni državni arhitekta daje saglasnost na idejno rješenje zgrade, trga, skvera, šetališta ili gradskog parka u pogledu usaglašenosti sa smjernicama za oblikovanje i materijalizaciju i osnovnim urbanističkim parametrima (indeks izgrađenosti, indeks zauzetosti, spratnost odnosno visina objekta i odnos prema građevinskoj liniji). Shodno članu 88 stav 1 ovog zakona propisano je da se gorenavedeni poslovi glavnog državnog arhitekte, koji se odnose na zgrade do 3</w:t>
      </w:r>
      <w:r w:rsidR="007C1D3C" w:rsidRPr="007C1D3C">
        <w:rPr>
          <w:rFonts w:ascii="Arial" w:hAnsi="Arial" w:cs="Arial"/>
          <w:lang w:val="sr-Latn-CS"/>
        </w:rPr>
        <w:t>.</w:t>
      </w:r>
      <w:r w:rsidRPr="007C1D3C">
        <w:rPr>
          <w:rFonts w:ascii="Arial" w:hAnsi="Arial" w:cs="Arial"/>
          <w:lang w:val="sr-Latn-CS"/>
        </w:rPr>
        <w:t>000</w:t>
      </w:r>
      <w:r w:rsidR="007C1D3C" w:rsidRPr="007C1D3C">
        <w:rPr>
          <w:rFonts w:ascii="Arial" w:hAnsi="Arial" w:cs="Arial"/>
          <w:lang w:val="sr-Latn-CS"/>
        </w:rPr>
        <w:t xml:space="preserve">,00 </w:t>
      </w:r>
      <w:r w:rsidRPr="007C1D3C">
        <w:rPr>
          <w:rFonts w:ascii="Arial" w:hAnsi="Arial" w:cs="Arial"/>
          <w:lang w:val="sr-Latn-CS"/>
        </w:rPr>
        <w:t>m</w:t>
      </w:r>
      <w:r w:rsidRPr="007C1D3C">
        <w:rPr>
          <w:rFonts w:ascii="Arial" w:hAnsi="Arial" w:cs="Arial"/>
          <w:vertAlign w:val="superscript"/>
          <w:lang w:val="sr-Latn-CS"/>
        </w:rPr>
        <w:t>2</w:t>
      </w:r>
      <w:r w:rsidRPr="007C1D3C">
        <w:rPr>
          <w:rFonts w:ascii="Arial" w:hAnsi="Arial" w:cs="Arial"/>
          <w:lang w:val="sr-Latn-CS"/>
        </w:rPr>
        <w:t xml:space="preserve"> bruto građevinske površine, izuzev hotela odnosno turističkog naselja sa četiri ili pet zvjezdica i turističkog rizorta, kao i poslovi iz člana 87 stav 4 tačke 2, 3, 5 i 6, prenose na jedinicu lokalne samouprave.</w:t>
      </w:r>
    </w:p>
    <w:p w:rsidR="00D53656" w:rsidRDefault="00D53656" w:rsidP="00D53656">
      <w:pPr>
        <w:jc w:val="both"/>
        <w:rPr>
          <w:rFonts w:ascii="Arial" w:hAnsi="Arial" w:cs="Arial"/>
        </w:rPr>
      </w:pPr>
    </w:p>
    <w:p w:rsidR="007C1D3C" w:rsidRDefault="007C1D3C" w:rsidP="007C1D3C">
      <w:pPr>
        <w:jc w:val="both"/>
        <w:rPr>
          <w:rFonts w:ascii="Arial" w:hAnsi="Arial" w:cs="Arial"/>
        </w:rPr>
      </w:pPr>
      <w:r w:rsidRPr="002F4B6F">
        <w:rPr>
          <w:rFonts w:ascii="Arial" w:hAnsi="Arial" w:cs="Arial"/>
        </w:rPr>
        <w:t xml:space="preserve">Uvidom u opštu i tehničku dokumentaciju idejnog rješenja, Služba glavnog gradskog arhitekte upućuje </w:t>
      </w:r>
      <w:proofErr w:type="gramStart"/>
      <w:r w:rsidRPr="002F4B6F">
        <w:rPr>
          <w:rFonts w:ascii="Arial" w:hAnsi="Arial" w:cs="Arial"/>
        </w:rPr>
        <w:t>na</w:t>
      </w:r>
      <w:proofErr w:type="gramEnd"/>
      <w:r w:rsidRPr="002F4B6F">
        <w:rPr>
          <w:rFonts w:ascii="Arial" w:hAnsi="Arial" w:cs="Arial"/>
        </w:rPr>
        <w:t xml:space="preserve"> sljedeće nedostatke idejnog rješenja: </w:t>
      </w:r>
    </w:p>
    <w:p w:rsidR="00D24552" w:rsidRDefault="00D24552" w:rsidP="007C1D3C">
      <w:pPr>
        <w:jc w:val="both"/>
        <w:rPr>
          <w:rFonts w:ascii="Arial" w:hAnsi="Arial" w:cs="Arial"/>
        </w:rPr>
      </w:pPr>
    </w:p>
    <w:p w:rsidR="00D24552" w:rsidRPr="00BB0F98" w:rsidRDefault="00D24552" w:rsidP="007C1D3C">
      <w:pPr>
        <w:jc w:val="both"/>
        <w:rPr>
          <w:rFonts w:ascii="Arial" w:hAnsi="Arial" w:cs="Arial"/>
          <w:lang w:val="sr-Latn-CS"/>
        </w:rPr>
      </w:pPr>
      <w:r w:rsidRPr="00BB0F98">
        <w:rPr>
          <w:rFonts w:ascii="Arial" w:hAnsi="Arial" w:cs="Arial"/>
          <w:lang w:val="sr-Latn-CS"/>
        </w:rPr>
        <w:t xml:space="preserve">Neophodno je priložiti ugovor o kupoprodaji zemljišta. </w:t>
      </w:r>
    </w:p>
    <w:p w:rsidR="00D53656" w:rsidRPr="00BB0F98" w:rsidRDefault="00D53656" w:rsidP="00D53656">
      <w:pPr>
        <w:jc w:val="both"/>
        <w:rPr>
          <w:rFonts w:ascii="Arial" w:hAnsi="Arial" w:cs="Arial"/>
          <w:lang w:val="sr-Latn-CS"/>
        </w:rPr>
      </w:pPr>
    </w:p>
    <w:p w:rsidR="00BB0F98" w:rsidRPr="00BB0F98" w:rsidRDefault="002F4B6F" w:rsidP="002F4B6F">
      <w:pPr>
        <w:jc w:val="both"/>
        <w:rPr>
          <w:rFonts w:ascii="Arial" w:hAnsi="Arial" w:cs="Arial"/>
          <w:lang w:val="sr-Latn-CS"/>
        </w:rPr>
      </w:pPr>
      <w:r w:rsidRPr="00BB0F98">
        <w:rPr>
          <w:rFonts w:ascii="Arial" w:hAnsi="Arial" w:cs="Arial"/>
          <w:lang w:val="sr-Latn-CS"/>
        </w:rPr>
        <w:t xml:space="preserve">U skladu sa „Pravilnikom o načinu izrade i sadržini tehničke dokumentacije za građenje objekata“ („Sl. list CG ‒ o.p.“, br. 44/18 od 06.07.2018.god.) propisano je da prilog </w:t>
      </w:r>
      <w:r w:rsidRPr="00BB0F98">
        <w:rPr>
          <w:rFonts w:ascii="Arial" w:hAnsi="Arial" w:cs="Arial"/>
          <w:i/>
          <w:lang w:val="sr-Latn-CS"/>
        </w:rPr>
        <w:t>Geodetska podloga</w:t>
      </w:r>
      <w:r w:rsidRPr="00BB0F98">
        <w:rPr>
          <w:rFonts w:ascii="Arial" w:hAnsi="Arial" w:cs="Arial"/>
          <w:lang w:val="sr-Latn-CS"/>
        </w:rPr>
        <w:t xml:space="preserve"> predstavlja dokument ovlašćene geodetske organizacije pečatiran i potpisan. </w:t>
      </w:r>
      <w:r w:rsidR="00BB0F98">
        <w:rPr>
          <w:rFonts w:ascii="Arial" w:hAnsi="Arial" w:cs="Arial"/>
          <w:lang w:val="sr-Latn-CS"/>
        </w:rPr>
        <w:br/>
      </w:r>
      <w:r w:rsidR="00BB0F98">
        <w:rPr>
          <w:rFonts w:ascii="Arial" w:hAnsi="Arial" w:cs="Arial"/>
          <w:lang w:val="sr-Latn-CS"/>
        </w:rPr>
        <w:br/>
      </w:r>
      <w:r w:rsidR="00BB0F98" w:rsidRPr="009C60BD">
        <w:rPr>
          <w:rFonts w:ascii="Arial" w:hAnsi="Arial" w:cs="Arial"/>
          <w:lang w:val="sr-Latn-CS"/>
        </w:rPr>
        <w:t>Odredbom</w:t>
      </w:r>
      <w:r w:rsidR="00BB0F98">
        <w:rPr>
          <w:rFonts w:ascii="Arial" w:hAnsi="Arial" w:cs="Arial"/>
          <w:lang w:val="sr-Latn-CS"/>
        </w:rPr>
        <w:t xml:space="preserve"> člana 13 stav 9 tačka 5 </w:t>
      </w:r>
      <w:r w:rsidR="00BB0F98" w:rsidRPr="009C60BD">
        <w:rPr>
          <w:rFonts w:ascii="Arial" w:hAnsi="Arial" w:cs="Arial"/>
          <w:lang w:val="sr-Latn-CS"/>
        </w:rPr>
        <w:t>istog pravilnika</w:t>
      </w:r>
      <w:r w:rsidR="00BB0F98">
        <w:rPr>
          <w:rFonts w:ascii="Arial" w:hAnsi="Arial" w:cs="Arial"/>
          <w:lang w:val="sr-Latn-CS"/>
        </w:rPr>
        <w:t xml:space="preserve"> propisano je da grafička dokumentacija idejnog rješenja sadrži grafički prilog </w:t>
      </w:r>
      <w:r w:rsidR="00BB0F98" w:rsidRPr="00BB0F98">
        <w:rPr>
          <w:rFonts w:ascii="Arial" w:hAnsi="Arial" w:cs="Arial"/>
          <w:i/>
          <w:lang w:val="sr-Latn-CS"/>
        </w:rPr>
        <w:t>3D vizualizacije sa prikazom postojećeg stanja</w:t>
      </w:r>
      <w:r w:rsidR="00BB0F98">
        <w:rPr>
          <w:rFonts w:ascii="Arial" w:hAnsi="Arial" w:cs="Arial"/>
          <w:lang w:val="sr-Latn-CS"/>
        </w:rPr>
        <w:t xml:space="preserve">. Neophodno je grafičku dokumentaviju dopuniti u skladu sa pravilnikom. </w:t>
      </w:r>
    </w:p>
    <w:p w:rsidR="00D24552" w:rsidRPr="00BB0F98" w:rsidRDefault="00D24552" w:rsidP="007C1D3C">
      <w:pPr>
        <w:jc w:val="both"/>
        <w:rPr>
          <w:rFonts w:ascii="Arial" w:hAnsi="Arial" w:cs="Arial"/>
          <w:lang w:val="sr-Latn-CS"/>
        </w:rPr>
      </w:pPr>
    </w:p>
    <w:p w:rsidR="00D24552" w:rsidRPr="0014647D" w:rsidRDefault="00BB0F98" w:rsidP="00BB0F98">
      <w:pPr>
        <w:spacing w:after="120"/>
        <w:rPr>
          <w:rFonts w:ascii="Arial" w:hAnsi="Arial" w:cs="Arial"/>
          <w:lang w:val="sr-Latn-CS"/>
        </w:rPr>
      </w:pPr>
      <w:r w:rsidRPr="00BB0F98">
        <w:rPr>
          <w:rFonts w:ascii="Arial" w:hAnsi="Arial" w:cs="Arial"/>
          <w:bCs/>
          <w:lang w:val="sr-Latn-CS"/>
        </w:rPr>
        <w:t xml:space="preserve">Smjernicama za pejzažno uređenje i izdavanje UTU uslova </w:t>
      </w:r>
      <w:r w:rsidR="00D24552" w:rsidRPr="00BB0F98">
        <w:rPr>
          <w:rFonts w:ascii="Arial" w:hAnsi="Arial" w:cs="Arial"/>
          <w:bCs/>
          <w:lang w:val="sr-Latn-CS"/>
        </w:rPr>
        <w:t>planskog dokumenta propisano je</w:t>
      </w:r>
      <w:r w:rsidR="00D24552" w:rsidRPr="00BB0F98">
        <w:rPr>
          <w:rFonts w:ascii="Arial" w:hAnsi="Arial" w:cs="Arial"/>
          <w:lang w:val="sr-Latn-CS"/>
        </w:rPr>
        <w:t xml:space="preserve"> da je </w:t>
      </w:r>
      <w:r w:rsidRPr="00BB0F98">
        <w:rPr>
          <w:rFonts w:ascii="Arial" w:hAnsi="Arial" w:cs="Arial"/>
          <w:lang w:val="sr-Latn-CS"/>
        </w:rPr>
        <w:t xml:space="preserve">prije izrade projekta, neophodno je izraditi pejzažnu taksaciju u okviru parcela po metodologiji iz Priručnika o planiranju predjela (MORT, LAMP, 2015 god.). Na ovaj način će se obezbjediti očuvanje kvalitetnih i vrijednih sadnica i njihovo uključivanje u budući projekat pejzažne arhitekture u onoj mjeri u kojoj se ne budu narušavali osnovni pravci komunikacije i vizure u prostoru. Takođe će se dobiti smjernice za uklanjanje manje vrijednog zelenila, </w:t>
      </w:r>
      <w:r w:rsidRPr="0014647D">
        <w:rPr>
          <w:rFonts w:ascii="Arial" w:hAnsi="Arial" w:cs="Arial"/>
          <w:lang w:val="sr-Latn-CS"/>
        </w:rPr>
        <w:lastRenderedPageBreak/>
        <w:t>njegovu nadoknadu novim projektnim rješenjem.</w:t>
      </w:r>
      <w:r w:rsidR="00D24552" w:rsidRPr="0014647D">
        <w:rPr>
          <w:rFonts w:ascii="Arial" w:hAnsi="Arial" w:cs="Arial"/>
          <w:lang w:val="sr-Latn-CS"/>
        </w:rPr>
        <w:t xml:space="preserve"> S tim u vezi neophodno je idejno rješenje dopuniti adekvatnim elaboratom taksacije postojećeg zelenila.</w:t>
      </w:r>
    </w:p>
    <w:p w:rsidR="004901FD" w:rsidRPr="0014647D" w:rsidRDefault="004901FD" w:rsidP="004901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lang w:val="sr-Latn-CS"/>
        </w:rPr>
      </w:pPr>
      <w:r w:rsidRPr="0014647D">
        <w:rPr>
          <w:rFonts w:ascii="Arial" w:hAnsi="Arial" w:cs="Arial"/>
          <w:lang w:val="sr-Latn-CS"/>
        </w:rPr>
        <w:t>Tekstualnim dijelom DUP-a „Dajbabska gora“ definisano je da se saobraćaj u mirovanju rješava na osnovu normativa za poslovanje na 1000 m</w:t>
      </w:r>
      <w:r w:rsidRPr="0014647D">
        <w:rPr>
          <w:rFonts w:ascii="Arial" w:hAnsi="Arial" w:cs="Arial"/>
          <w:vertAlign w:val="superscript"/>
          <w:lang w:val="sr-Latn-CS"/>
        </w:rPr>
        <w:t>2</w:t>
      </w:r>
      <w:r w:rsidR="00DB1ACD" w:rsidRPr="0014647D">
        <w:rPr>
          <w:rFonts w:ascii="Arial" w:hAnsi="Arial" w:cs="Arial"/>
          <w:vertAlign w:val="superscript"/>
          <w:lang w:val="sr-Latn-CS"/>
        </w:rPr>
        <w:t xml:space="preserve"> </w:t>
      </w:r>
      <w:r w:rsidR="00717FE2" w:rsidRPr="0014647D">
        <w:rPr>
          <w:rFonts w:ascii="Arial" w:hAnsi="Arial" w:cs="Arial"/>
          <w:lang w:val="sr-Latn-CS"/>
        </w:rPr>
        <w:t>BRGP</w:t>
      </w:r>
      <w:r w:rsidRPr="0014647D">
        <w:rPr>
          <w:rFonts w:ascii="Arial" w:hAnsi="Arial" w:cs="Arial"/>
          <w:lang w:val="sr-Latn-CS"/>
        </w:rPr>
        <w:t xml:space="preserve"> neophodno je obezbijediti 20 parking mjesta. S tim u vezi neophodno je ispoštovati zadati normativ, i prilagoditi broj parking mjesta na osnovu BRGP-a iz projekta. </w:t>
      </w:r>
    </w:p>
    <w:p w:rsidR="002F4B6F" w:rsidRPr="0014647D" w:rsidRDefault="002F4B6F" w:rsidP="008038B5">
      <w:pPr>
        <w:jc w:val="both"/>
        <w:rPr>
          <w:rFonts w:ascii="Arial" w:hAnsi="Arial" w:cs="Arial"/>
          <w:lang w:val="sr-Latn-CS"/>
        </w:rPr>
      </w:pPr>
    </w:p>
    <w:p w:rsidR="00717FE2" w:rsidRDefault="00717FE2" w:rsidP="00717FE2">
      <w:pPr>
        <w:pStyle w:val="BodyText"/>
        <w:spacing w:after="0"/>
        <w:ind w:right="44"/>
        <w:rPr>
          <w:rFonts w:ascii="Arial" w:hAnsi="Arial" w:cs="Arial"/>
          <w:lang w:val="sr-Latn-CS"/>
        </w:rPr>
      </w:pPr>
      <w:r w:rsidRPr="0014647D">
        <w:rPr>
          <w:rFonts w:ascii="Arial" w:hAnsi="Arial" w:cs="Arial"/>
          <w:lang w:val="sr-Latn-CS"/>
        </w:rPr>
        <w:t xml:space="preserve">Takođe, planskim dokumentom definisana je građevinska linija prikazana u grafičkom prilogu i označena sa GL1 takođe predstavlja i građevinsku liniju GL2. Građevinske linije su date grafički i definisane su koordinatama karakterističnih tačaka što omogućava očitavanje neophodnih elemenata za prenošenje na teren. </w:t>
      </w:r>
      <w:r w:rsidR="00DB1ACD" w:rsidRPr="0014647D">
        <w:rPr>
          <w:rFonts w:ascii="Arial" w:hAnsi="Arial" w:cs="Arial"/>
          <w:lang w:val="sr-Latn-CS"/>
        </w:rPr>
        <w:t xml:space="preserve">Neophodno je projekat prilagoditi zadatim građevinskim linija. </w:t>
      </w:r>
    </w:p>
    <w:p w:rsidR="0003599D" w:rsidRDefault="0003599D" w:rsidP="00717FE2">
      <w:pPr>
        <w:pStyle w:val="BodyText"/>
        <w:spacing w:after="0"/>
        <w:ind w:right="44"/>
        <w:rPr>
          <w:rFonts w:ascii="Arial" w:hAnsi="Arial" w:cs="Arial"/>
          <w:lang w:val="sr-Latn-CS"/>
        </w:rPr>
      </w:pPr>
    </w:p>
    <w:p w:rsidR="0003599D" w:rsidRPr="0003599D" w:rsidRDefault="0003599D" w:rsidP="0003599D">
      <w:pPr>
        <w:jc w:val="both"/>
        <w:rPr>
          <w:rFonts w:ascii="Calibri" w:eastAsia="Times New Roman" w:hAnsi="Calibri" w:cs="Arial"/>
          <w:lang w:val="pl-PL"/>
        </w:rPr>
      </w:pPr>
      <w:r>
        <w:rPr>
          <w:rFonts w:ascii="Arial" w:hAnsi="Arial" w:cs="Arial"/>
          <w:lang w:val="sr-Latn-CS"/>
        </w:rPr>
        <w:t>Planskim dokumentom i smjernicama za oblikovanje prostora i materijalizaciju naglašeno je da f</w:t>
      </w:r>
      <w:r w:rsidRPr="0003599D">
        <w:rPr>
          <w:rFonts w:ascii="Arial" w:hAnsi="Arial" w:cs="Arial"/>
          <w:lang w:val="sr-Latn-CS"/>
        </w:rPr>
        <w:t>asade objekata kao i krovne pokrivače</w:t>
      </w:r>
      <w:r>
        <w:rPr>
          <w:rFonts w:ascii="Arial" w:hAnsi="Arial" w:cs="Arial"/>
          <w:lang w:val="sr-Latn-CS"/>
        </w:rPr>
        <w:t xml:space="preserve"> treba</w:t>
      </w:r>
      <w:r w:rsidRPr="0003599D">
        <w:rPr>
          <w:rFonts w:ascii="Arial" w:hAnsi="Arial" w:cs="Arial"/>
          <w:lang w:val="sr-Latn-CS"/>
        </w:rPr>
        <w:t xml:space="preserve"> predvidjeti od</w:t>
      </w:r>
      <w:r w:rsidRPr="0003599D">
        <w:rPr>
          <w:rFonts w:ascii="Arial" w:hAnsi="Arial" w:cs="Arial"/>
          <w:i/>
          <w:lang w:val="sr-Latn-CS"/>
        </w:rPr>
        <w:t xml:space="preserve"> kvalitetnog</w:t>
      </w:r>
      <w:r w:rsidRPr="0003599D">
        <w:rPr>
          <w:rFonts w:ascii="Arial" w:hAnsi="Arial" w:cs="Arial"/>
          <w:lang w:val="sr-Latn-CS"/>
        </w:rPr>
        <w:t xml:space="preserve"> i </w:t>
      </w:r>
      <w:r w:rsidRPr="0003599D">
        <w:rPr>
          <w:rFonts w:ascii="Arial" w:hAnsi="Arial" w:cs="Arial"/>
          <w:i/>
          <w:lang w:val="sr-Latn-CS"/>
        </w:rPr>
        <w:t>trajnog materijala</w:t>
      </w:r>
      <w:r w:rsidRPr="0003599D">
        <w:rPr>
          <w:rFonts w:ascii="Arial" w:hAnsi="Arial" w:cs="Arial"/>
          <w:lang w:val="sr-Latn-CS"/>
        </w:rPr>
        <w:t xml:space="preserve"> i </w:t>
      </w:r>
      <w:r w:rsidRPr="0003599D">
        <w:rPr>
          <w:rFonts w:ascii="Arial" w:hAnsi="Arial" w:cs="Arial"/>
          <w:i/>
          <w:lang w:val="sr-Latn-CS"/>
        </w:rPr>
        <w:t>kvalitetno ugraditi</w:t>
      </w:r>
      <w:r w:rsidRPr="0003599D"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Latn-CS"/>
        </w:rPr>
        <w:t xml:space="preserve"> Neophodno je ispoštovati smjernice planskog dokumenta, i fasadu prilagoditi namjeni objekta. </w:t>
      </w:r>
    </w:p>
    <w:p w:rsidR="00717FE2" w:rsidRPr="0014647D" w:rsidRDefault="00717FE2" w:rsidP="00717FE2">
      <w:pPr>
        <w:pStyle w:val="BodyText"/>
        <w:spacing w:after="0"/>
        <w:ind w:right="44"/>
        <w:rPr>
          <w:rFonts w:ascii="Arial" w:hAnsi="Arial" w:cs="Arial"/>
          <w:lang w:val="sr-Latn-CS"/>
        </w:rPr>
      </w:pPr>
    </w:p>
    <w:p w:rsidR="002F4B6F" w:rsidRPr="0014647D" w:rsidRDefault="0014647D" w:rsidP="008038B5">
      <w:pPr>
        <w:jc w:val="both"/>
        <w:rPr>
          <w:rFonts w:ascii="Arial" w:hAnsi="Arial" w:cs="Arial"/>
          <w:lang w:val="sr-Latn-CS"/>
        </w:rPr>
      </w:pPr>
      <w:r w:rsidRPr="0014647D">
        <w:rPr>
          <w:rFonts w:ascii="Arial" w:hAnsi="Arial" w:cs="Arial"/>
          <w:lang w:val="sr-Latn-CS"/>
        </w:rPr>
        <w:t xml:space="preserve">Definisano je da krovove treba raditi ravne ili kose, dvovodne ili viševodne. Krov treba  projektovati i prilagoditi smjernicama planskog dokumenta. </w:t>
      </w:r>
    </w:p>
    <w:p w:rsidR="00A91542" w:rsidRDefault="00A91542" w:rsidP="008038B5">
      <w:pPr>
        <w:jc w:val="both"/>
        <w:rPr>
          <w:rFonts w:ascii="Arial" w:hAnsi="Arial" w:cs="Arial"/>
        </w:rPr>
      </w:pPr>
    </w:p>
    <w:p w:rsidR="002F4B6F" w:rsidRDefault="00A91542" w:rsidP="008038B5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Takođe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neophodno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provjeriti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tabelu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površinama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kroz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91542">
        <w:rPr>
          <w:rFonts w:ascii="Arial" w:hAnsi="Arial" w:cs="Arial"/>
          <w:i/>
        </w:rPr>
        <w:t>tehnički</w:t>
      </w:r>
      <w:proofErr w:type="spellEnd"/>
      <w:r w:rsidRPr="00A91542">
        <w:rPr>
          <w:rFonts w:ascii="Arial" w:hAnsi="Arial" w:cs="Arial"/>
          <w:i/>
        </w:rPr>
        <w:t xml:space="preserve"> </w:t>
      </w:r>
      <w:proofErr w:type="spellStart"/>
      <w:r w:rsidRPr="00A91542">
        <w:rPr>
          <w:rFonts w:ascii="Arial" w:hAnsi="Arial" w:cs="Arial"/>
          <w:i/>
        </w:rPr>
        <w:t>opis</w:t>
      </w:r>
      <w:proofErr w:type="spellEnd"/>
      <w:r>
        <w:rPr>
          <w:rFonts w:ascii="Arial" w:hAnsi="Arial" w:cs="Arial"/>
        </w:rPr>
        <w:t xml:space="preserve">. </w:t>
      </w:r>
    </w:p>
    <w:p w:rsidR="002F4B6F" w:rsidRPr="004C37BD" w:rsidRDefault="002F4B6F" w:rsidP="008038B5">
      <w:pPr>
        <w:jc w:val="both"/>
        <w:rPr>
          <w:rFonts w:ascii="Arial" w:hAnsi="Arial" w:cs="Arial"/>
        </w:rPr>
      </w:pPr>
    </w:p>
    <w:p w:rsidR="00A94A8B" w:rsidRPr="004C37BD" w:rsidRDefault="00A94A8B" w:rsidP="00A94A8B">
      <w:pPr>
        <w:jc w:val="both"/>
        <w:rPr>
          <w:rFonts w:ascii="Arial" w:hAnsi="Arial" w:cs="Arial"/>
        </w:rPr>
      </w:pPr>
      <w:r w:rsidRPr="004C37BD">
        <w:rPr>
          <w:rFonts w:ascii="Arial" w:hAnsi="Arial" w:cs="Arial"/>
        </w:rPr>
        <w:t xml:space="preserve">Shodno navedenom, potrebno je da u roku </w:t>
      </w:r>
      <w:proofErr w:type="gramStart"/>
      <w:r w:rsidRPr="004C37BD">
        <w:rPr>
          <w:rFonts w:ascii="Arial" w:hAnsi="Arial" w:cs="Arial"/>
        </w:rPr>
        <w:t>od</w:t>
      </w:r>
      <w:proofErr w:type="gramEnd"/>
      <w:r w:rsidRPr="004C37BD">
        <w:rPr>
          <w:rFonts w:ascii="Arial" w:hAnsi="Arial" w:cs="Arial"/>
        </w:rPr>
        <w:t xml:space="preserve"> </w:t>
      </w:r>
      <w:r w:rsidR="00DF4402" w:rsidRPr="004C37BD">
        <w:rPr>
          <w:rFonts w:ascii="Arial" w:hAnsi="Arial" w:cs="Arial"/>
        </w:rPr>
        <w:t>8</w:t>
      </w:r>
      <w:r w:rsidRPr="004C37BD">
        <w:rPr>
          <w:rFonts w:ascii="Arial" w:hAnsi="Arial" w:cs="Arial"/>
        </w:rPr>
        <w:t xml:space="preserve"> dana postupite po predmetnom obavještenju i dostavite idejno rješenje izrađeno u skladu sa zakonskim propisima.</w:t>
      </w:r>
    </w:p>
    <w:p w:rsidR="00DF4402" w:rsidRDefault="00A94A8B" w:rsidP="00301B9D">
      <w:pPr>
        <w:jc w:val="both"/>
        <w:rPr>
          <w:rFonts w:ascii="Arial" w:hAnsi="Arial" w:cs="Arial"/>
        </w:rPr>
      </w:pPr>
      <w:proofErr w:type="spellStart"/>
      <w:r w:rsidRPr="004C37BD">
        <w:rPr>
          <w:rFonts w:ascii="Arial" w:hAnsi="Arial" w:cs="Arial"/>
        </w:rPr>
        <w:t>Ukoliko</w:t>
      </w:r>
      <w:proofErr w:type="spellEnd"/>
      <w:r w:rsidRPr="004C37BD">
        <w:rPr>
          <w:rFonts w:ascii="Arial" w:hAnsi="Arial" w:cs="Arial"/>
        </w:rPr>
        <w:t xml:space="preserve"> u </w:t>
      </w:r>
      <w:proofErr w:type="spellStart"/>
      <w:r w:rsidRPr="004C37BD">
        <w:rPr>
          <w:rFonts w:ascii="Arial" w:hAnsi="Arial" w:cs="Arial"/>
        </w:rPr>
        <w:t>ostavljenom</w:t>
      </w:r>
      <w:proofErr w:type="spellEnd"/>
      <w:r w:rsidRPr="004C37BD">
        <w:rPr>
          <w:rFonts w:ascii="Arial" w:hAnsi="Arial" w:cs="Arial"/>
        </w:rPr>
        <w:t xml:space="preserve"> </w:t>
      </w:r>
      <w:proofErr w:type="spellStart"/>
      <w:r w:rsidRPr="004C37BD">
        <w:rPr>
          <w:rFonts w:ascii="Arial" w:hAnsi="Arial" w:cs="Arial"/>
        </w:rPr>
        <w:t>roku</w:t>
      </w:r>
      <w:proofErr w:type="spellEnd"/>
      <w:r w:rsidRPr="004C37BD">
        <w:rPr>
          <w:rFonts w:ascii="Arial" w:hAnsi="Arial" w:cs="Arial"/>
        </w:rPr>
        <w:t xml:space="preserve"> ne </w:t>
      </w:r>
      <w:proofErr w:type="spellStart"/>
      <w:r w:rsidRPr="004C37BD">
        <w:rPr>
          <w:rFonts w:ascii="Arial" w:hAnsi="Arial" w:cs="Arial"/>
        </w:rPr>
        <w:t>postupite</w:t>
      </w:r>
      <w:proofErr w:type="spellEnd"/>
      <w:r w:rsidRPr="004C37BD">
        <w:rPr>
          <w:rFonts w:ascii="Arial" w:hAnsi="Arial" w:cs="Arial"/>
        </w:rPr>
        <w:t xml:space="preserve"> </w:t>
      </w:r>
      <w:proofErr w:type="spellStart"/>
      <w:r w:rsidRPr="004C37BD">
        <w:rPr>
          <w:rFonts w:ascii="Arial" w:hAnsi="Arial" w:cs="Arial"/>
        </w:rPr>
        <w:t>po</w:t>
      </w:r>
      <w:proofErr w:type="spellEnd"/>
      <w:r w:rsidRPr="004C37BD">
        <w:rPr>
          <w:rFonts w:ascii="Arial" w:hAnsi="Arial" w:cs="Arial"/>
        </w:rPr>
        <w:t xml:space="preserve"> </w:t>
      </w:r>
      <w:proofErr w:type="spellStart"/>
      <w:r w:rsidRPr="004C37BD">
        <w:rPr>
          <w:rFonts w:ascii="Arial" w:hAnsi="Arial" w:cs="Arial"/>
        </w:rPr>
        <w:t>predmetnom</w:t>
      </w:r>
      <w:proofErr w:type="spellEnd"/>
      <w:r w:rsidRPr="004C37BD">
        <w:rPr>
          <w:rFonts w:ascii="Arial" w:hAnsi="Arial" w:cs="Arial"/>
        </w:rPr>
        <w:t xml:space="preserve"> </w:t>
      </w:r>
      <w:proofErr w:type="spellStart"/>
      <w:r w:rsidRPr="004C37BD">
        <w:rPr>
          <w:rFonts w:ascii="Arial" w:hAnsi="Arial" w:cs="Arial"/>
        </w:rPr>
        <w:t>obavještenju</w:t>
      </w:r>
      <w:proofErr w:type="spellEnd"/>
      <w:r w:rsidRPr="004C37BD">
        <w:rPr>
          <w:rFonts w:ascii="Arial" w:hAnsi="Arial" w:cs="Arial"/>
        </w:rPr>
        <w:t xml:space="preserve">, </w:t>
      </w:r>
      <w:proofErr w:type="spellStart"/>
      <w:r w:rsidRPr="004C37BD">
        <w:rPr>
          <w:rFonts w:ascii="Arial" w:hAnsi="Arial" w:cs="Arial"/>
        </w:rPr>
        <w:t>Vaš</w:t>
      </w:r>
      <w:proofErr w:type="spellEnd"/>
      <w:r w:rsidRPr="004C37BD">
        <w:rPr>
          <w:rFonts w:ascii="Arial" w:hAnsi="Arial" w:cs="Arial"/>
        </w:rPr>
        <w:t xml:space="preserve"> </w:t>
      </w:r>
      <w:proofErr w:type="spellStart"/>
      <w:r w:rsidRPr="004C37BD">
        <w:rPr>
          <w:rFonts w:ascii="Arial" w:hAnsi="Arial" w:cs="Arial"/>
        </w:rPr>
        <w:t>zahtjev</w:t>
      </w:r>
      <w:proofErr w:type="spellEnd"/>
      <w:r w:rsidRPr="004C37BD">
        <w:rPr>
          <w:rFonts w:ascii="Arial" w:hAnsi="Arial" w:cs="Arial"/>
        </w:rPr>
        <w:t xml:space="preserve"> </w:t>
      </w:r>
      <w:proofErr w:type="spellStart"/>
      <w:proofErr w:type="gramStart"/>
      <w:r w:rsidRPr="004C37BD">
        <w:rPr>
          <w:rFonts w:ascii="Arial" w:hAnsi="Arial" w:cs="Arial"/>
        </w:rPr>
        <w:t>će</w:t>
      </w:r>
      <w:proofErr w:type="spellEnd"/>
      <w:proofErr w:type="gramEnd"/>
      <w:r w:rsidRPr="004C37BD">
        <w:rPr>
          <w:rFonts w:ascii="Arial" w:hAnsi="Arial" w:cs="Arial"/>
        </w:rPr>
        <w:t xml:space="preserve"> </w:t>
      </w:r>
      <w:proofErr w:type="spellStart"/>
      <w:r w:rsidRPr="004C37BD">
        <w:rPr>
          <w:rFonts w:ascii="Arial" w:hAnsi="Arial" w:cs="Arial"/>
        </w:rPr>
        <w:t>biti</w:t>
      </w:r>
      <w:proofErr w:type="spellEnd"/>
      <w:r w:rsidRPr="004C37BD">
        <w:rPr>
          <w:rFonts w:ascii="Arial" w:hAnsi="Arial" w:cs="Arial"/>
        </w:rPr>
        <w:t xml:space="preserve"> </w:t>
      </w:r>
      <w:proofErr w:type="spellStart"/>
      <w:r w:rsidRPr="004C37BD">
        <w:rPr>
          <w:rFonts w:ascii="Arial" w:hAnsi="Arial" w:cs="Arial"/>
        </w:rPr>
        <w:t>odbijen</w:t>
      </w:r>
      <w:proofErr w:type="spellEnd"/>
      <w:r w:rsidRPr="004C37BD">
        <w:rPr>
          <w:rFonts w:ascii="Arial" w:hAnsi="Arial" w:cs="Arial"/>
        </w:rPr>
        <w:t>.</w:t>
      </w:r>
    </w:p>
    <w:p w:rsidR="002F4B6F" w:rsidRDefault="002F4B6F" w:rsidP="00301B9D">
      <w:pPr>
        <w:jc w:val="both"/>
        <w:rPr>
          <w:rFonts w:ascii="Arial" w:hAnsi="Arial" w:cs="Arial"/>
        </w:rPr>
      </w:pPr>
    </w:p>
    <w:p w:rsidR="002F4B6F" w:rsidRPr="004C37BD" w:rsidRDefault="002F4B6F" w:rsidP="00301B9D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3"/>
      </w:tblGrid>
      <w:tr w:rsidR="00AF56AE" w:rsidRPr="004C37BD" w:rsidTr="00A34D71">
        <w:tc>
          <w:tcPr>
            <w:tcW w:w="3543" w:type="dxa"/>
          </w:tcPr>
          <w:p w:rsidR="00AF56AE" w:rsidRPr="004C37BD" w:rsidRDefault="00236690" w:rsidP="00301B9D">
            <w:pPr>
              <w:jc w:val="center"/>
              <w:rPr>
                <w:rFonts w:ascii="Arial" w:hAnsi="Arial" w:cs="Arial"/>
              </w:rPr>
            </w:pPr>
            <w:r w:rsidRPr="004C37BD">
              <w:rPr>
                <w:rFonts w:ascii="Arial" w:hAnsi="Arial" w:cs="Arial"/>
              </w:rPr>
              <w:t>Srdačan pozdrav</w:t>
            </w:r>
            <w:r w:rsidR="00AF56AE" w:rsidRPr="004C37BD">
              <w:rPr>
                <w:rFonts w:ascii="Arial" w:hAnsi="Arial" w:cs="Arial"/>
              </w:rPr>
              <w:t>,</w:t>
            </w:r>
          </w:p>
          <w:p w:rsidR="00AF56AE" w:rsidRPr="004C37BD" w:rsidRDefault="00236690" w:rsidP="00301B9D">
            <w:pPr>
              <w:jc w:val="center"/>
              <w:rPr>
                <w:rFonts w:ascii="Arial" w:hAnsi="Arial" w:cs="Arial"/>
              </w:rPr>
            </w:pPr>
            <w:r w:rsidRPr="004C37BD">
              <w:rPr>
                <w:rFonts w:ascii="Arial" w:hAnsi="Arial" w:cs="Arial"/>
              </w:rPr>
              <w:t xml:space="preserve"> </w:t>
            </w:r>
          </w:p>
          <w:p w:rsidR="00AF56AE" w:rsidRPr="004C37BD" w:rsidRDefault="00AF56AE" w:rsidP="00301B9D">
            <w:pPr>
              <w:jc w:val="center"/>
              <w:rPr>
                <w:rFonts w:ascii="Arial" w:hAnsi="Arial" w:cs="Arial"/>
              </w:rPr>
            </w:pPr>
            <w:r w:rsidRPr="004C37BD">
              <w:rPr>
                <w:rFonts w:ascii="Arial" w:hAnsi="Arial" w:cs="Arial"/>
              </w:rPr>
              <w:t>__</w:t>
            </w:r>
            <w:r w:rsidR="00236690" w:rsidRPr="004C37BD">
              <w:rPr>
                <w:rFonts w:ascii="Arial" w:hAnsi="Arial" w:cs="Arial"/>
              </w:rPr>
              <w:t>________</w:t>
            </w:r>
            <w:r w:rsidRPr="004C37BD">
              <w:rPr>
                <w:rFonts w:ascii="Arial" w:hAnsi="Arial" w:cs="Arial"/>
              </w:rPr>
              <w:t>_____________</w:t>
            </w:r>
          </w:p>
          <w:p w:rsidR="00A34D71" w:rsidRDefault="00A34D71" w:rsidP="00A34D71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Arh</w:t>
            </w:r>
            <w:proofErr w:type="spellEnd"/>
            <w:r>
              <w:rPr>
                <w:rFonts w:ascii="Arial" w:eastAsia="Arial" w:hAnsi="Arial" w:cs="Arial"/>
                <w:b/>
              </w:rPr>
              <w:t>. Duška Mačić, dipl.ing.</w:t>
            </w:r>
          </w:p>
          <w:p w:rsidR="00AF56AE" w:rsidRPr="004C37BD" w:rsidRDefault="00A34D71" w:rsidP="0003599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glavn</w:t>
            </w:r>
            <w:r w:rsidR="0003599D"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gradsk</w:t>
            </w:r>
            <w:r w:rsidR="0003599D"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arhitektic</w:t>
            </w:r>
            <w:r w:rsidR="0003599D">
              <w:rPr>
                <w:rFonts w:ascii="Arial" w:eastAsia="Arial" w:hAnsi="Arial" w:cs="Arial"/>
              </w:rPr>
              <w:t>a</w:t>
            </w:r>
            <w:proofErr w:type="spellEnd"/>
          </w:p>
        </w:tc>
      </w:tr>
    </w:tbl>
    <w:p w:rsidR="000F11CE" w:rsidRPr="004C37BD" w:rsidRDefault="000F11CE" w:rsidP="003B7919">
      <w:pPr>
        <w:tabs>
          <w:tab w:val="left" w:pos="1843"/>
        </w:tabs>
        <w:rPr>
          <w:sz w:val="22"/>
          <w:szCs w:val="22"/>
        </w:rPr>
      </w:pPr>
    </w:p>
    <w:sectPr w:rsidR="000F11CE" w:rsidRPr="004C37BD" w:rsidSect="005C7D54">
      <w:headerReference w:type="default" r:id="rId7"/>
      <w:pgSz w:w="11907" w:h="16839" w:code="9"/>
      <w:pgMar w:top="2127" w:right="1077" w:bottom="720" w:left="1077" w:header="27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ACD" w:rsidRDefault="00DB1ACD" w:rsidP="00330247">
      <w:r>
        <w:separator/>
      </w:r>
    </w:p>
  </w:endnote>
  <w:endnote w:type="continuationSeparator" w:id="1">
    <w:p w:rsidR="00DB1ACD" w:rsidRDefault="00DB1ACD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ACD" w:rsidRDefault="00DB1ACD" w:rsidP="00330247">
      <w:r>
        <w:separator/>
      </w:r>
    </w:p>
  </w:footnote>
  <w:footnote w:type="continuationSeparator" w:id="1">
    <w:p w:rsidR="00DB1ACD" w:rsidRDefault="00DB1ACD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ACD" w:rsidRDefault="00DB1ACD" w:rsidP="00072337">
    <w:pPr>
      <w:pStyle w:val="Header"/>
      <w:tabs>
        <w:tab w:val="clear" w:pos="9406"/>
        <w:tab w:val="right" w:pos="10350"/>
      </w:tabs>
      <w:ind w:left="-1170" w:right="-961"/>
      <w:jc w:val="both"/>
    </w:pPr>
    <w:r>
      <w:rPr>
        <w:noProof/>
        <w:lang w:val="sr-Cyrl-CS" w:eastAsia="sr-Cyrl-C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3754755</wp:posOffset>
          </wp:positionH>
          <wp:positionV relativeFrom="paragraph">
            <wp:posOffset>227330</wp:posOffset>
          </wp:positionV>
          <wp:extent cx="2409825" cy="723900"/>
          <wp:effectExtent l="19050" t="0" r="9525" b="0"/>
          <wp:wrapNone/>
          <wp:docPr id="17" name="Picture 16" descr="21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a.jpg"/>
                  <pic:cNvPicPr/>
                </pic:nvPicPr>
                <pic:blipFill>
                  <a:blip r:embed="rId1"/>
                  <a:srcRect l="59591"/>
                  <a:stretch>
                    <a:fillRect/>
                  </a:stretch>
                </pic:blipFill>
                <pic:spPr>
                  <a:xfrm>
                    <a:off x="0" y="0"/>
                    <a:ext cx="24098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r-Cyrl-CS" w:eastAsia="sr-Cyrl-C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227330</wp:posOffset>
          </wp:positionV>
          <wp:extent cx="3390900" cy="723900"/>
          <wp:effectExtent l="19050" t="0" r="0" b="0"/>
          <wp:wrapNone/>
          <wp:docPr id="1" name="Picture 16" descr="21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a.jpg"/>
                  <pic:cNvPicPr/>
                </pic:nvPicPr>
                <pic:blipFill>
                  <a:blip r:embed="rId1"/>
                  <a:srcRect r="43125"/>
                  <a:stretch>
                    <a:fillRect/>
                  </a:stretch>
                </pic:blipFill>
                <pic:spPr>
                  <a:xfrm>
                    <a:off x="0" y="0"/>
                    <a:ext cx="3390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E652F"/>
    <w:multiLevelType w:val="hybridMultilevel"/>
    <w:tmpl w:val="ED8807C6"/>
    <w:lvl w:ilvl="0" w:tplc="2B4A0D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8688D"/>
    <w:multiLevelType w:val="hybridMultilevel"/>
    <w:tmpl w:val="599AF720"/>
    <w:lvl w:ilvl="0" w:tplc="1348FDD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01A2B"/>
    <w:rsid w:val="0003599D"/>
    <w:rsid w:val="00035F2F"/>
    <w:rsid w:val="00066D90"/>
    <w:rsid w:val="00072337"/>
    <w:rsid w:val="00084AD8"/>
    <w:rsid w:val="00090F61"/>
    <w:rsid w:val="00092AE4"/>
    <w:rsid w:val="000B4D96"/>
    <w:rsid w:val="000D1F7A"/>
    <w:rsid w:val="000D7856"/>
    <w:rsid w:val="000F11CE"/>
    <w:rsid w:val="001110C4"/>
    <w:rsid w:val="00114C95"/>
    <w:rsid w:val="00131B7C"/>
    <w:rsid w:val="00132DCB"/>
    <w:rsid w:val="00134DF2"/>
    <w:rsid w:val="0014647D"/>
    <w:rsid w:val="001A5B19"/>
    <w:rsid w:val="001C0058"/>
    <w:rsid w:val="001F2FA9"/>
    <w:rsid w:val="002062D3"/>
    <w:rsid w:val="002116D1"/>
    <w:rsid w:val="002201F8"/>
    <w:rsid w:val="00236482"/>
    <w:rsid w:val="00236690"/>
    <w:rsid w:val="0029586A"/>
    <w:rsid w:val="002C537A"/>
    <w:rsid w:val="002C6C01"/>
    <w:rsid w:val="002F4B6F"/>
    <w:rsid w:val="002F50D9"/>
    <w:rsid w:val="00301B9D"/>
    <w:rsid w:val="00314189"/>
    <w:rsid w:val="00322053"/>
    <w:rsid w:val="00330247"/>
    <w:rsid w:val="00336C14"/>
    <w:rsid w:val="00341DC0"/>
    <w:rsid w:val="003A36BD"/>
    <w:rsid w:val="003A71DF"/>
    <w:rsid w:val="003B7919"/>
    <w:rsid w:val="003D615E"/>
    <w:rsid w:val="003D6E28"/>
    <w:rsid w:val="00453431"/>
    <w:rsid w:val="00483C49"/>
    <w:rsid w:val="004901FD"/>
    <w:rsid w:val="004A1C96"/>
    <w:rsid w:val="004B3849"/>
    <w:rsid w:val="004C37BD"/>
    <w:rsid w:val="004D7548"/>
    <w:rsid w:val="004E0D20"/>
    <w:rsid w:val="004E639F"/>
    <w:rsid w:val="005B5684"/>
    <w:rsid w:val="005C7D54"/>
    <w:rsid w:val="005F14EE"/>
    <w:rsid w:val="00630E8D"/>
    <w:rsid w:val="0064249D"/>
    <w:rsid w:val="006A19F3"/>
    <w:rsid w:val="006A3A33"/>
    <w:rsid w:val="006A42EF"/>
    <w:rsid w:val="006F10CB"/>
    <w:rsid w:val="00707D5E"/>
    <w:rsid w:val="00714E69"/>
    <w:rsid w:val="00717FE2"/>
    <w:rsid w:val="00733A53"/>
    <w:rsid w:val="00752F5D"/>
    <w:rsid w:val="00764F78"/>
    <w:rsid w:val="0077612D"/>
    <w:rsid w:val="00784C22"/>
    <w:rsid w:val="0079522E"/>
    <w:rsid w:val="007C1D3C"/>
    <w:rsid w:val="007E0329"/>
    <w:rsid w:val="007E19E9"/>
    <w:rsid w:val="007E3C8E"/>
    <w:rsid w:val="008038B5"/>
    <w:rsid w:val="0083053E"/>
    <w:rsid w:val="00845769"/>
    <w:rsid w:val="00850CD3"/>
    <w:rsid w:val="008754FE"/>
    <w:rsid w:val="008A3583"/>
    <w:rsid w:val="008A5597"/>
    <w:rsid w:val="008A758A"/>
    <w:rsid w:val="008B41DE"/>
    <w:rsid w:val="008F03F3"/>
    <w:rsid w:val="0090489D"/>
    <w:rsid w:val="00950312"/>
    <w:rsid w:val="0096042C"/>
    <w:rsid w:val="009B4774"/>
    <w:rsid w:val="00A0545A"/>
    <w:rsid w:val="00A070FE"/>
    <w:rsid w:val="00A251E7"/>
    <w:rsid w:val="00A34D71"/>
    <w:rsid w:val="00A44939"/>
    <w:rsid w:val="00A4547F"/>
    <w:rsid w:val="00A71362"/>
    <w:rsid w:val="00A91542"/>
    <w:rsid w:val="00A94A8B"/>
    <w:rsid w:val="00AB54D2"/>
    <w:rsid w:val="00AF56AE"/>
    <w:rsid w:val="00B006CD"/>
    <w:rsid w:val="00B13865"/>
    <w:rsid w:val="00B25439"/>
    <w:rsid w:val="00B85E26"/>
    <w:rsid w:val="00BA1E42"/>
    <w:rsid w:val="00BB0A60"/>
    <w:rsid w:val="00BB0F98"/>
    <w:rsid w:val="00BD463C"/>
    <w:rsid w:val="00BE6096"/>
    <w:rsid w:val="00BF06CA"/>
    <w:rsid w:val="00C217AB"/>
    <w:rsid w:val="00C276E4"/>
    <w:rsid w:val="00C37C77"/>
    <w:rsid w:val="00C464B5"/>
    <w:rsid w:val="00C64924"/>
    <w:rsid w:val="00C93A73"/>
    <w:rsid w:val="00CA652F"/>
    <w:rsid w:val="00CB1240"/>
    <w:rsid w:val="00CE31F5"/>
    <w:rsid w:val="00CF0E9E"/>
    <w:rsid w:val="00D2205E"/>
    <w:rsid w:val="00D24552"/>
    <w:rsid w:val="00D45444"/>
    <w:rsid w:val="00D53318"/>
    <w:rsid w:val="00D53656"/>
    <w:rsid w:val="00D86501"/>
    <w:rsid w:val="00DA7FE9"/>
    <w:rsid w:val="00DB1ACD"/>
    <w:rsid w:val="00DD4DF8"/>
    <w:rsid w:val="00DF4402"/>
    <w:rsid w:val="00E034EB"/>
    <w:rsid w:val="00E47D56"/>
    <w:rsid w:val="00EB3188"/>
    <w:rsid w:val="00EE373F"/>
    <w:rsid w:val="00F066B7"/>
    <w:rsid w:val="00F82358"/>
    <w:rsid w:val="00F87E48"/>
    <w:rsid w:val="00F94E74"/>
    <w:rsid w:val="00FA22F0"/>
    <w:rsid w:val="00FC337E"/>
    <w:rsid w:val="00FE0C49"/>
    <w:rsid w:val="00FF4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136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717FE2"/>
    <w:pPr>
      <w:spacing w:after="120"/>
      <w:jc w:val="both"/>
    </w:pPr>
    <w:rPr>
      <w:rFonts w:ascii="Garamond" w:eastAsia="Times New Roman" w:hAnsi="Garamond"/>
      <w:szCs w:val="20"/>
    </w:rPr>
  </w:style>
  <w:style w:type="character" w:customStyle="1" w:styleId="BodyTextChar">
    <w:name w:val="Body Text Char"/>
    <w:basedOn w:val="DefaultParagraphFont"/>
    <w:link w:val="BodyText"/>
    <w:rsid w:val="00717FE2"/>
    <w:rPr>
      <w:rFonts w:ascii="Garamond" w:eastAsia="Times New Roman" w:hAnsi="Garamond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7792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dejana.mugosa</dc:creator>
  <cp:lastModifiedBy>Tijana Škatarić</cp:lastModifiedBy>
  <cp:revision>42</cp:revision>
  <cp:lastPrinted>2023-11-23T08:18:00Z</cp:lastPrinted>
  <dcterms:created xsi:type="dcterms:W3CDTF">2020-02-25T12:16:00Z</dcterms:created>
  <dcterms:modified xsi:type="dcterms:W3CDTF">2024-06-17T07:41:00Z</dcterms:modified>
</cp:coreProperties>
</file>