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30" w:rsidRPr="003855F1" w:rsidRDefault="00520D30" w:rsidP="003855F1">
      <w:pPr>
        <w:pStyle w:val="NoSpacing"/>
        <w:jc w:val="right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Obrazac 28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b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izdavanje vodnih uslova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 xml:space="preserve">Molim izdavanje rješenja o vodnim uslovima za vodni objekat, naziv i namjena objekta: 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(zaokružiti)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Uređenje vodotoka i izgradnja zaštitnih vodnih objekata na vodama od lokalnog značaja;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Seoski i lokalni objekti;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Septičke jame i drugi objekti i sistemi za prikupljanje, prečiš</w:t>
      </w:r>
      <w:r w:rsidR="00152B34" w:rsidRPr="003855F1">
        <w:rPr>
          <w:rFonts w:ascii="Book Antiqua" w:hAnsi="Book Antiqua"/>
          <w:sz w:val="20"/>
          <w:lang w:val="sr-Latn-ME"/>
        </w:rPr>
        <w:t xml:space="preserve">ćavanje, odvođenje i ispuštanje </w:t>
      </w:r>
      <w:r w:rsidRPr="003855F1">
        <w:rPr>
          <w:rFonts w:ascii="Book Antiqua" w:hAnsi="Book Antiqua"/>
          <w:sz w:val="20"/>
          <w:lang w:val="sr-Latn-ME"/>
        </w:rPr>
        <w:t>otpadnih voda;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Deponije za neopasni otpad;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Lokalni nekategorisani i šumski putevi sa pripadajućim objektima;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Mostovi na vodama od lokalnog značaja;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Podzemne komunalne i lokalne elektroprenosne i telefonsko-telegrafske mreže;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Vodenice i objekti na vodi;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Ribnjaci i kavezi za uzgoj ribe površine do 1ha;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Sistemi za odvodnjavanje i navodnjavanje površine do 20ha;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Zanatske radionice;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Servisi za opravku i pranje vozila;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Trgovinski i ugostiteljski objekti;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Drugi objekti i radovi na vodenom dobru koji mogu uticati na vodni režim;</w:t>
      </w:r>
    </w:p>
    <w:p w:rsidR="00520D30" w:rsidRPr="003855F1" w:rsidRDefault="00520D30" w:rsidP="00F33808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Ostalo u skladu sa Zakonom o vodama, navesti: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_____________________________________________________________________________________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</w:p>
    <w:p w:rsidR="00F33808" w:rsidRPr="003855F1" w:rsidRDefault="00520D30" w:rsidP="00F33808">
      <w:pPr>
        <w:pStyle w:val="NoSpacing"/>
        <w:jc w:val="both"/>
        <w:rPr>
          <w:rFonts w:ascii="Book Antiqua" w:hAnsi="Book Antiqua"/>
          <w:b/>
          <w:sz w:val="20"/>
          <w:u w:val="single"/>
          <w:lang w:val="sr-Latn-ME"/>
        </w:rPr>
      </w:pPr>
      <w:r w:rsidRPr="003855F1">
        <w:rPr>
          <w:rFonts w:ascii="Book Antiqua" w:hAnsi="Book Antiqua"/>
          <w:b/>
          <w:sz w:val="20"/>
          <w:u w:val="single"/>
          <w:lang w:val="sr-Latn-ME"/>
        </w:rPr>
        <w:t>Prilog uz zahtjev (originali i kopije ovjerenih dokumenata):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Osnovne podatke o lokaciji: list nepokretnosti, kopija katastarskog plana, eventualna pripadnost vodnom dobru (u originalu ili ovjerenoj kopiji);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Glavni revidovani projekat koji sadrži - opštu dokumentacija (umjesto originala moguće je dostaviti CD sa elektronskim potpisom revidenta i projektanta)</w:t>
      </w:r>
      <w:r w:rsidR="003855F1">
        <w:rPr>
          <w:rFonts w:ascii="Book Antiqua" w:hAnsi="Book Antiqua"/>
          <w:sz w:val="20"/>
          <w:lang w:val="sr-Latn-ME"/>
        </w:rPr>
        <w:t>;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Podatke o načinu snabdijevanja vodom, obezbjeđenju vode za tehnološke potrebe i sakupljanju, odvođenju, prečišćavanju i ispuštanju otpadnih voda, kao i podatke o recipijentu;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Rješenje o koncesiji (po dodatnom zahtjevu);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Rješenje o UTU-a;</w:t>
      </w:r>
    </w:p>
    <w:p w:rsidR="00520D30" w:rsidRPr="003855F1" w:rsidRDefault="00520D30" w:rsidP="00F33808">
      <w:pPr>
        <w:pStyle w:val="NoSpacing"/>
        <w:numPr>
          <w:ilvl w:val="0"/>
          <w:numId w:val="3"/>
        </w:numPr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>Rješenje o lokaciji za postavljanje-izgradnju privremenog montažnog objekta.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  <w:r w:rsidRPr="003855F1">
        <w:rPr>
          <w:rFonts w:ascii="Book Antiqua" w:hAnsi="Book Antiqua"/>
          <w:sz w:val="20"/>
          <w:lang w:val="sr-Latn-ME"/>
        </w:rPr>
        <w:t xml:space="preserve">Navedena dokumentacija se dostavlja na adresu ulica Vuka Karadžića br. 41, 81000 Podgorica, na ime Službe za podršku poljoprivredi i ruralnom razvoju. Uz zahtjev (obrazac 28) dostaviti dokaz o uplaćenim taksama (administrativne takse </w:t>
      </w:r>
      <w:r w:rsidRPr="003855F1">
        <w:rPr>
          <w:rFonts w:ascii="Book Antiqua" w:hAnsi="Book Antiqua"/>
          <w:b/>
          <w:sz w:val="20"/>
          <w:lang w:val="sr-Latn-ME"/>
        </w:rPr>
        <w:t>2,00€</w:t>
      </w:r>
      <w:r w:rsidRPr="003855F1">
        <w:rPr>
          <w:rFonts w:ascii="Book Antiqua" w:hAnsi="Book Antiqua"/>
          <w:sz w:val="20"/>
          <w:lang w:val="sr-Latn-ME"/>
        </w:rPr>
        <w:t xml:space="preserve"> za zahtjev i </w:t>
      </w:r>
      <w:r w:rsidRPr="003855F1">
        <w:rPr>
          <w:rFonts w:ascii="Book Antiqua" w:hAnsi="Book Antiqua"/>
          <w:b/>
          <w:sz w:val="20"/>
          <w:lang w:val="sr-Latn-ME"/>
        </w:rPr>
        <w:t>80,00€</w:t>
      </w:r>
      <w:r w:rsidRPr="003855F1">
        <w:rPr>
          <w:rFonts w:ascii="Book Antiqua" w:hAnsi="Book Antiqua"/>
          <w:sz w:val="20"/>
          <w:lang w:val="sr-Latn-ME"/>
        </w:rPr>
        <w:t xml:space="preserve"> za izdavanje rješenja). Uplata se vrši na žiro račun Glavnog grada broj </w:t>
      </w:r>
      <w:r w:rsidR="00A93857" w:rsidRPr="003855F1">
        <w:rPr>
          <w:rFonts w:ascii="Book Antiqua" w:hAnsi="Book Antiqua"/>
          <w:b/>
          <w:sz w:val="20"/>
          <w:lang w:val="sr-Latn-ME"/>
        </w:rPr>
        <w:t>540-3026777-81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sz w:val="20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C8513D">
        <w:rPr>
          <w:rFonts w:ascii="Book Antiqua" w:hAnsi="Book Antiqua"/>
          <w:lang w:val="sr-Latn-ME"/>
        </w:rPr>
        <w:tab/>
      </w:r>
      <w:bookmarkStart w:id="0" w:name="_GoBack"/>
      <w:bookmarkEnd w:id="0"/>
      <w:r w:rsidRPr="003855F1">
        <w:rPr>
          <w:rFonts w:ascii="Book Antiqua" w:hAnsi="Book Antiqua"/>
          <w:lang w:val="sr-Latn-ME"/>
        </w:rPr>
        <w:t>JMBG ili PIB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 ili naziv privrednog društva)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</w:t>
      </w:r>
      <w:r w:rsidR="00F33808" w:rsidRPr="003855F1">
        <w:rPr>
          <w:rFonts w:ascii="Book Antiqua" w:hAnsi="Book Antiqua"/>
          <w:lang w:val="sr-Latn-ME"/>
        </w:rPr>
        <w:t xml:space="preserve">___________________________   </w:t>
      </w:r>
      <w:r w:rsidR="00F33808" w:rsidRPr="003855F1">
        <w:rPr>
          <w:rFonts w:ascii="Book Antiqua" w:hAnsi="Book Antiqua"/>
          <w:lang w:val="sr-Latn-ME"/>
        </w:rPr>
        <w:tab/>
      </w:r>
      <w:r w:rsidR="00C8513D">
        <w:rPr>
          <w:rFonts w:ascii="Book Antiqua" w:hAnsi="Book Antiqua"/>
          <w:lang w:val="sr-Latn-ME"/>
        </w:rPr>
        <w:t xml:space="preserve">   </w:t>
      </w:r>
      <w:r w:rsidR="00C8513D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__________________________</w:t>
      </w:r>
    </w:p>
    <w:p w:rsidR="00520D30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(adresa i telefon)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C8513D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(potpis)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M.P.</w:t>
      </w:r>
    </w:p>
    <w:sectPr w:rsidR="00520D30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7E" w:rsidRDefault="005C5A7E" w:rsidP="00A93857">
      <w:pPr>
        <w:spacing w:after="0" w:line="240" w:lineRule="auto"/>
      </w:pPr>
      <w:r>
        <w:separator/>
      </w:r>
    </w:p>
  </w:endnote>
  <w:endnote w:type="continuationSeparator" w:id="0">
    <w:p w:rsidR="005C5A7E" w:rsidRDefault="005C5A7E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7E" w:rsidRDefault="005C5A7E" w:rsidP="00A93857">
      <w:pPr>
        <w:spacing w:after="0" w:line="240" w:lineRule="auto"/>
      </w:pPr>
      <w:r>
        <w:separator/>
      </w:r>
    </w:p>
  </w:footnote>
  <w:footnote w:type="continuationSeparator" w:id="0">
    <w:p w:rsidR="005C5A7E" w:rsidRDefault="005C5A7E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94217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52B34"/>
    <w:rsid w:val="001C166E"/>
    <w:rsid w:val="003855F1"/>
    <w:rsid w:val="00430FDE"/>
    <w:rsid w:val="004B6EE6"/>
    <w:rsid w:val="00520D30"/>
    <w:rsid w:val="00522110"/>
    <w:rsid w:val="005C5A7E"/>
    <w:rsid w:val="005E4B13"/>
    <w:rsid w:val="006A7F07"/>
    <w:rsid w:val="008B30DE"/>
    <w:rsid w:val="00942170"/>
    <w:rsid w:val="009E0930"/>
    <w:rsid w:val="009E6C2D"/>
    <w:rsid w:val="00A93857"/>
    <w:rsid w:val="00BA5C9B"/>
    <w:rsid w:val="00C82A9B"/>
    <w:rsid w:val="00C8513D"/>
    <w:rsid w:val="00D3279B"/>
    <w:rsid w:val="00F22D60"/>
    <w:rsid w:val="00F33808"/>
    <w:rsid w:val="00F5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7B3B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2024-01-22T13:15:00Z</dcterms:created>
  <dcterms:modified xsi:type="dcterms:W3CDTF">2024-01-22T13:16:00Z</dcterms:modified>
</cp:coreProperties>
</file>